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B8F01">
      <w:pPr>
        <w:jc w:val="left"/>
        <w:rPr>
          <w:rFonts w:ascii="黑体" w:hAnsi="宋体" w:eastAsia="黑体"/>
          <w:sz w:val="30"/>
          <w:szCs w:val="30"/>
        </w:rPr>
      </w:pPr>
      <w:r>
        <w:rPr>
          <w:rFonts w:hint="eastAsia" w:ascii="黑体" w:hAnsi="宋体" w:eastAsia="黑体"/>
          <w:sz w:val="32"/>
          <w:szCs w:val="32"/>
        </w:rPr>
        <w:t>附件2</w:t>
      </w:r>
    </w:p>
    <w:p w14:paraId="091466C7">
      <w:pPr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郑州工商学院青年</w:t>
      </w:r>
      <w:r>
        <w:rPr>
          <w:rFonts w:hint="eastAsia" w:ascii="方正小标宋简体" w:hAnsi="宋体" w:eastAsia="方正小标宋简体"/>
          <w:sz w:val="44"/>
          <w:szCs w:val="44"/>
        </w:rPr>
        <w:t>教师教学质量奖评估表</w:t>
      </w:r>
    </w:p>
    <w:p w14:paraId="38747C72">
      <w:pPr>
        <w:spacing w:after="62" w:afterLines="20"/>
        <w:ind w:right="482"/>
        <w:jc w:val="center"/>
        <w:rPr>
          <w:rFonts w:ascii="宋体" w:hAnsi="宋体"/>
          <w:sz w:val="24"/>
          <w:u w:val="single"/>
        </w:rPr>
      </w:pPr>
      <w:r>
        <w:rPr>
          <w:rFonts w:hint="eastAsia" w:ascii="楷体_GB2312" w:hAnsi="宋体" w:eastAsia="楷体_GB2312"/>
          <w:sz w:val="24"/>
        </w:rPr>
        <w:t xml:space="preserve">                                           </w:t>
      </w:r>
      <w:r>
        <w:rPr>
          <w:rFonts w:hint="eastAsia" w:ascii="楷体" w:hAnsi="楷体" w:eastAsia="楷体" w:cs="楷体"/>
          <w:sz w:val="24"/>
        </w:rPr>
        <w:t xml:space="preserve"> 总得分：</w:t>
      </w:r>
      <w:r>
        <w:rPr>
          <w:rFonts w:hint="eastAsia" w:ascii="楷体" w:hAnsi="楷体" w:eastAsia="楷体" w:cs="楷体"/>
          <w:sz w:val="24"/>
          <w:u w:val="single"/>
        </w:rPr>
        <w:t xml:space="preserve">      </w:t>
      </w:r>
      <w:r>
        <w:rPr>
          <w:rFonts w:hint="eastAsia" w:ascii="宋体" w:hAnsi="宋体"/>
          <w:sz w:val="24"/>
          <w:u w:val="single"/>
        </w:rPr>
        <w:t xml:space="preserve">  </w:t>
      </w:r>
    </w:p>
    <w:tbl>
      <w:tblPr>
        <w:tblStyle w:val="11"/>
        <w:tblW w:w="9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1146"/>
        <w:gridCol w:w="1206"/>
        <w:gridCol w:w="1059"/>
        <w:gridCol w:w="1692"/>
        <w:gridCol w:w="900"/>
        <w:gridCol w:w="1200"/>
        <w:gridCol w:w="736"/>
      </w:tblGrid>
      <w:tr w14:paraId="144A0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9" w:type="dxa"/>
            <w:noWrap w:val="0"/>
            <w:tcMar>
              <w:left w:w="0" w:type="dxa"/>
              <w:right w:w="0" w:type="dxa"/>
            </w:tcMar>
            <w:vAlign w:val="center"/>
          </w:tcPr>
          <w:p w14:paraId="4CA22814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授课教师</w:t>
            </w:r>
          </w:p>
        </w:tc>
        <w:tc>
          <w:tcPr>
            <w:tcW w:w="1146" w:type="dxa"/>
            <w:noWrap w:val="0"/>
            <w:vAlign w:val="center"/>
          </w:tcPr>
          <w:p w14:paraId="067A0614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18B99199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课程名称</w:t>
            </w:r>
          </w:p>
        </w:tc>
        <w:tc>
          <w:tcPr>
            <w:tcW w:w="1059" w:type="dxa"/>
            <w:noWrap w:val="0"/>
            <w:vAlign w:val="center"/>
          </w:tcPr>
          <w:p w14:paraId="2215CE94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59D37937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授课班级</w:t>
            </w:r>
          </w:p>
        </w:tc>
        <w:tc>
          <w:tcPr>
            <w:tcW w:w="2836" w:type="dxa"/>
            <w:gridSpan w:val="3"/>
            <w:noWrap w:val="0"/>
            <w:vAlign w:val="center"/>
          </w:tcPr>
          <w:p w14:paraId="292B6961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6C1B1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9" w:type="dxa"/>
            <w:noWrap w:val="0"/>
            <w:tcMar>
              <w:left w:w="0" w:type="dxa"/>
              <w:right w:w="0" w:type="dxa"/>
            </w:tcMar>
            <w:vAlign w:val="center"/>
          </w:tcPr>
          <w:p w14:paraId="087848D3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授课内容</w:t>
            </w:r>
          </w:p>
        </w:tc>
        <w:tc>
          <w:tcPr>
            <w:tcW w:w="3411" w:type="dxa"/>
            <w:gridSpan w:val="3"/>
            <w:noWrap w:val="0"/>
            <w:vAlign w:val="center"/>
          </w:tcPr>
          <w:p w14:paraId="1090A42F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5DA13277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学生应到人数</w:t>
            </w:r>
          </w:p>
        </w:tc>
        <w:tc>
          <w:tcPr>
            <w:tcW w:w="900" w:type="dxa"/>
            <w:noWrap w:val="0"/>
            <w:vAlign w:val="center"/>
          </w:tcPr>
          <w:p w14:paraId="053A23E1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12E735FD">
            <w:pPr>
              <w:jc w:val="both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实到人数</w:t>
            </w:r>
          </w:p>
        </w:tc>
        <w:tc>
          <w:tcPr>
            <w:tcW w:w="736" w:type="dxa"/>
            <w:noWrap w:val="0"/>
            <w:vAlign w:val="center"/>
          </w:tcPr>
          <w:p w14:paraId="59B200DE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79217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09" w:type="dxa"/>
            <w:noWrap w:val="0"/>
            <w:tcMar>
              <w:left w:w="0" w:type="dxa"/>
              <w:right w:w="0" w:type="dxa"/>
            </w:tcMar>
            <w:vAlign w:val="center"/>
          </w:tcPr>
          <w:p w14:paraId="4039F003"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评估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专家</w:t>
            </w:r>
          </w:p>
        </w:tc>
        <w:tc>
          <w:tcPr>
            <w:tcW w:w="3411" w:type="dxa"/>
            <w:gridSpan w:val="3"/>
            <w:noWrap w:val="0"/>
            <w:vAlign w:val="center"/>
          </w:tcPr>
          <w:p w14:paraId="7B1F5FF5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1692" w:type="dxa"/>
            <w:noWrap w:val="0"/>
            <w:vAlign w:val="center"/>
          </w:tcPr>
          <w:p w14:paraId="59053E93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评估时间</w:t>
            </w:r>
          </w:p>
        </w:tc>
        <w:tc>
          <w:tcPr>
            <w:tcW w:w="2836" w:type="dxa"/>
            <w:gridSpan w:val="3"/>
            <w:noWrap w:val="0"/>
            <w:vAlign w:val="center"/>
          </w:tcPr>
          <w:p w14:paraId="77CE49F2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</w:tr>
    </w:tbl>
    <w:p w14:paraId="2DFD343E">
      <w:pPr>
        <w:spacing w:line="240" w:lineRule="exact"/>
        <w:rPr>
          <w:rFonts w:ascii="宋体" w:hAnsi="宋体"/>
          <w:sz w:val="28"/>
          <w:szCs w:val="28"/>
        </w:rPr>
      </w:pPr>
    </w:p>
    <w:tbl>
      <w:tblPr>
        <w:tblStyle w:val="11"/>
        <w:tblW w:w="9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3837"/>
        <w:gridCol w:w="813"/>
        <w:gridCol w:w="960"/>
        <w:gridCol w:w="924"/>
        <w:gridCol w:w="999"/>
        <w:gridCol w:w="878"/>
      </w:tblGrid>
      <w:tr w14:paraId="32CD4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6" w:type="dxa"/>
            <w:gridSpan w:val="2"/>
            <w:noWrap w:val="0"/>
            <w:vAlign w:val="center"/>
          </w:tcPr>
          <w:p w14:paraId="03EC241D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评  估  指  标</w:t>
            </w:r>
          </w:p>
        </w:tc>
        <w:tc>
          <w:tcPr>
            <w:tcW w:w="3696" w:type="dxa"/>
            <w:gridSpan w:val="4"/>
            <w:noWrap w:val="0"/>
            <w:vAlign w:val="center"/>
          </w:tcPr>
          <w:p w14:paraId="35070E1B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评 估 等 级</w:t>
            </w:r>
          </w:p>
        </w:tc>
        <w:tc>
          <w:tcPr>
            <w:tcW w:w="878" w:type="dxa"/>
            <w:vMerge w:val="restart"/>
            <w:noWrap w:val="0"/>
            <w:vAlign w:val="center"/>
          </w:tcPr>
          <w:p w14:paraId="408D2D7A">
            <w:pPr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得分</w:t>
            </w:r>
          </w:p>
        </w:tc>
      </w:tr>
      <w:tr w14:paraId="02AE2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noWrap w:val="0"/>
            <w:tcMar>
              <w:left w:w="0" w:type="dxa"/>
              <w:right w:w="0" w:type="dxa"/>
            </w:tcMar>
            <w:vAlign w:val="center"/>
          </w:tcPr>
          <w:p w14:paraId="06CFA3B3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一级指标</w:t>
            </w:r>
          </w:p>
        </w:tc>
        <w:tc>
          <w:tcPr>
            <w:tcW w:w="3837" w:type="dxa"/>
            <w:noWrap w:val="0"/>
            <w:vAlign w:val="center"/>
          </w:tcPr>
          <w:p w14:paraId="1075537B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二级指标及其内涵标准</w:t>
            </w:r>
          </w:p>
        </w:tc>
        <w:tc>
          <w:tcPr>
            <w:tcW w:w="813" w:type="dxa"/>
            <w:noWrap w:val="0"/>
            <w:tcMar>
              <w:left w:w="0" w:type="dxa"/>
              <w:right w:w="0" w:type="dxa"/>
            </w:tcMar>
            <w:vAlign w:val="center"/>
          </w:tcPr>
          <w:p w14:paraId="61CA6106">
            <w:pPr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优秀</w:t>
            </w:r>
          </w:p>
          <w:p w14:paraId="189BEC1E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  <w:r>
              <w:rPr>
                <w:rFonts w:hint="eastAsia" w:ascii="楷体" w:hAnsi="楷体" w:eastAsia="楷体" w:cs="楷体"/>
                <w:sz w:val="15"/>
                <w:szCs w:val="15"/>
              </w:rPr>
              <w:t>(9.0-10.0)</w:t>
            </w:r>
          </w:p>
        </w:tc>
        <w:tc>
          <w:tcPr>
            <w:tcW w:w="960" w:type="dxa"/>
            <w:noWrap w:val="0"/>
            <w:vAlign w:val="center"/>
          </w:tcPr>
          <w:p w14:paraId="0CAC54B1">
            <w:pPr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良好</w:t>
            </w:r>
          </w:p>
          <w:p w14:paraId="669FAEA7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  <w:r>
              <w:rPr>
                <w:rFonts w:hint="eastAsia" w:ascii="楷体" w:hAnsi="楷体" w:eastAsia="楷体" w:cs="楷体"/>
                <w:sz w:val="15"/>
                <w:szCs w:val="15"/>
              </w:rPr>
              <w:t>(7.0-8.5)</w:t>
            </w:r>
          </w:p>
        </w:tc>
        <w:tc>
          <w:tcPr>
            <w:tcW w:w="924" w:type="dxa"/>
            <w:noWrap w:val="0"/>
            <w:vAlign w:val="center"/>
          </w:tcPr>
          <w:p w14:paraId="79D6A976">
            <w:pPr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合格</w:t>
            </w:r>
          </w:p>
          <w:p w14:paraId="5E27DF60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  <w:r>
              <w:rPr>
                <w:rFonts w:hint="eastAsia" w:ascii="楷体" w:hAnsi="楷体" w:eastAsia="楷体" w:cs="楷体"/>
                <w:sz w:val="15"/>
                <w:szCs w:val="15"/>
              </w:rPr>
              <w:t>(5.0-6.5)</w:t>
            </w:r>
          </w:p>
        </w:tc>
        <w:tc>
          <w:tcPr>
            <w:tcW w:w="999" w:type="dxa"/>
            <w:noWrap w:val="0"/>
            <w:vAlign w:val="center"/>
          </w:tcPr>
          <w:p w14:paraId="51FEC803">
            <w:pPr>
              <w:jc w:val="center"/>
              <w:rPr>
                <w:rFonts w:hint="eastAsia"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sz w:val="18"/>
                <w:szCs w:val="18"/>
              </w:rPr>
              <w:t>不合格</w:t>
            </w:r>
          </w:p>
          <w:p w14:paraId="3696B640">
            <w:pPr>
              <w:jc w:val="center"/>
              <w:rPr>
                <w:rFonts w:hint="eastAsia" w:ascii="楷体" w:hAnsi="楷体" w:eastAsia="楷体" w:cs="楷体"/>
                <w:sz w:val="15"/>
                <w:szCs w:val="15"/>
              </w:rPr>
            </w:pPr>
            <w:r>
              <w:rPr>
                <w:rFonts w:hint="eastAsia" w:ascii="楷体" w:hAnsi="楷体" w:eastAsia="楷体" w:cs="楷体"/>
                <w:sz w:val="15"/>
                <w:szCs w:val="15"/>
              </w:rPr>
              <w:t>(0.0-4.5)</w:t>
            </w:r>
          </w:p>
        </w:tc>
        <w:tc>
          <w:tcPr>
            <w:tcW w:w="878" w:type="dxa"/>
            <w:vMerge w:val="continue"/>
            <w:noWrap w:val="0"/>
            <w:vAlign w:val="top"/>
          </w:tcPr>
          <w:p w14:paraId="38B6CDC8">
            <w:pPr>
              <w:rPr>
                <w:rFonts w:ascii="楷体_GB2312" w:hAnsi="宋体" w:eastAsia="楷体_GB2312"/>
                <w:sz w:val="24"/>
              </w:rPr>
            </w:pPr>
          </w:p>
        </w:tc>
      </w:tr>
      <w:tr w14:paraId="14760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Merge w:val="restart"/>
            <w:noWrap w:val="0"/>
            <w:vAlign w:val="center"/>
          </w:tcPr>
          <w:p w14:paraId="0784A2D3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教学内容</w:t>
            </w:r>
          </w:p>
          <w:p w14:paraId="609FA704">
            <w:pPr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（40分）</w:t>
            </w:r>
          </w:p>
        </w:tc>
        <w:tc>
          <w:tcPr>
            <w:tcW w:w="3837" w:type="dxa"/>
            <w:noWrap w:val="0"/>
            <w:vAlign w:val="top"/>
          </w:tcPr>
          <w:p w14:paraId="1051A66E">
            <w:pPr>
              <w:spacing w:line="32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1.教学资料齐全、规范。</w:t>
            </w:r>
          </w:p>
        </w:tc>
        <w:tc>
          <w:tcPr>
            <w:tcW w:w="813" w:type="dxa"/>
            <w:noWrap w:val="0"/>
            <w:vAlign w:val="top"/>
          </w:tcPr>
          <w:p w14:paraId="0AA3CA44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04C78EF8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24" w:type="dxa"/>
            <w:noWrap w:val="0"/>
            <w:vAlign w:val="top"/>
          </w:tcPr>
          <w:p w14:paraId="303CEDA9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99" w:type="dxa"/>
            <w:noWrap w:val="0"/>
            <w:vAlign w:val="top"/>
          </w:tcPr>
          <w:p w14:paraId="04F4A4A4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878" w:type="dxa"/>
            <w:noWrap w:val="0"/>
            <w:vAlign w:val="top"/>
          </w:tcPr>
          <w:p w14:paraId="0FB70B55">
            <w:pPr>
              <w:rPr>
                <w:rFonts w:ascii="楷体_GB2312" w:hAnsi="宋体" w:eastAsia="楷体_GB2312"/>
                <w:sz w:val="24"/>
              </w:rPr>
            </w:pPr>
          </w:p>
        </w:tc>
      </w:tr>
      <w:tr w14:paraId="1FD26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209" w:type="dxa"/>
            <w:vMerge w:val="continue"/>
            <w:noWrap w:val="0"/>
            <w:vAlign w:val="top"/>
          </w:tcPr>
          <w:p w14:paraId="4F2121E1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3837" w:type="dxa"/>
            <w:noWrap w:val="0"/>
            <w:vAlign w:val="top"/>
          </w:tcPr>
          <w:p w14:paraId="6C92C700">
            <w:pPr>
              <w:spacing w:line="32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2.传授知识准确、科学，对课程内容娴熟，运用自如。</w:t>
            </w:r>
          </w:p>
        </w:tc>
        <w:tc>
          <w:tcPr>
            <w:tcW w:w="813" w:type="dxa"/>
            <w:noWrap w:val="0"/>
            <w:vAlign w:val="top"/>
          </w:tcPr>
          <w:p w14:paraId="3E82C29D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7CB34671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24" w:type="dxa"/>
            <w:noWrap w:val="0"/>
            <w:vAlign w:val="top"/>
          </w:tcPr>
          <w:p w14:paraId="4930B58D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99" w:type="dxa"/>
            <w:noWrap w:val="0"/>
            <w:vAlign w:val="top"/>
          </w:tcPr>
          <w:p w14:paraId="0D7A9D18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878" w:type="dxa"/>
            <w:noWrap w:val="0"/>
            <w:vAlign w:val="top"/>
          </w:tcPr>
          <w:p w14:paraId="583B3530">
            <w:pPr>
              <w:rPr>
                <w:rFonts w:ascii="楷体_GB2312" w:hAnsi="宋体" w:eastAsia="楷体_GB2312"/>
                <w:sz w:val="24"/>
              </w:rPr>
            </w:pPr>
          </w:p>
        </w:tc>
      </w:tr>
      <w:tr w14:paraId="19C2C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Merge w:val="continue"/>
            <w:noWrap w:val="0"/>
            <w:vAlign w:val="top"/>
          </w:tcPr>
          <w:p w14:paraId="53FF8999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3837" w:type="dxa"/>
            <w:noWrap w:val="0"/>
            <w:vAlign w:val="top"/>
          </w:tcPr>
          <w:p w14:paraId="26FA238D">
            <w:pPr>
              <w:spacing w:line="32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3.教学信息量大，深浅适宜。</w:t>
            </w:r>
          </w:p>
        </w:tc>
        <w:tc>
          <w:tcPr>
            <w:tcW w:w="813" w:type="dxa"/>
            <w:noWrap w:val="0"/>
            <w:vAlign w:val="top"/>
          </w:tcPr>
          <w:p w14:paraId="7103775E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591C9EDE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24" w:type="dxa"/>
            <w:noWrap w:val="0"/>
            <w:vAlign w:val="top"/>
          </w:tcPr>
          <w:p w14:paraId="44E00047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99" w:type="dxa"/>
            <w:noWrap w:val="0"/>
            <w:vAlign w:val="top"/>
          </w:tcPr>
          <w:p w14:paraId="13CA70BC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878" w:type="dxa"/>
            <w:noWrap w:val="0"/>
            <w:vAlign w:val="top"/>
          </w:tcPr>
          <w:p w14:paraId="3B9032FE">
            <w:pPr>
              <w:rPr>
                <w:rFonts w:ascii="楷体_GB2312" w:hAnsi="宋体" w:eastAsia="楷体_GB2312"/>
                <w:sz w:val="24"/>
              </w:rPr>
            </w:pPr>
          </w:p>
        </w:tc>
      </w:tr>
      <w:tr w14:paraId="749F2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Merge w:val="continue"/>
            <w:noWrap w:val="0"/>
            <w:vAlign w:val="top"/>
          </w:tcPr>
          <w:p w14:paraId="28622D4C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3837" w:type="dxa"/>
            <w:noWrap w:val="0"/>
            <w:vAlign w:val="top"/>
          </w:tcPr>
          <w:p w14:paraId="1D4080E8">
            <w:pPr>
              <w:spacing w:line="32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4.能够理论联系实际，注重引导学生思考本学科专业发展的新问题。</w:t>
            </w:r>
          </w:p>
        </w:tc>
        <w:tc>
          <w:tcPr>
            <w:tcW w:w="813" w:type="dxa"/>
            <w:noWrap w:val="0"/>
            <w:vAlign w:val="top"/>
          </w:tcPr>
          <w:p w14:paraId="2847050D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6677FC8A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24" w:type="dxa"/>
            <w:noWrap w:val="0"/>
            <w:vAlign w:val="top"/>
          </w:tcPr>
          <w:p w14:paraId="395DA0D1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99" w:type="dxa"/>
            <w:noWrap w:val="0"/>
            <w:vAlign w:val="top"/>
          </w:tcPr>
          <w:p w14:paraId="326AE65D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878" w:type="dxa"/>
            <w:noWrap w:val="0"/>
            <w:vAlign w:val="top"/>
          </w:tcPr>
          <w:p w14:paraId="32C10E8D">
            <w:pPr>
              <w:rPr>
                <w:rFonts w:ascii="楷体_GB2312" w:hAnsi="宋体" w:eastAsia="楷体_GB2312"/>
                <w:sz w:val="24"/>
              </w:rPr>
            </w:pPr>
          </w:p>
        </w:tc>
      </w:tr>
      <w:tr w14:paraId="191B9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Merge w:val="restart"/>
            <w:noWrap w:val="0"/>
            <w:vAlign w:val="center"/>
          </w:tcPr>
          <w:p w14:paraId="3ED898F3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教学方法</w:t>
            </w:r>
          </w:p>
          <w:p w14:paraId="3AB083B7">
            <w:pPr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（30分）</w:t>
            </w:r>
          </w:p>
        </w:tc>
        <w:tc>
          <w:tcPr>
            <w:tcW w:w="3837" w:type="dxa"/>
            <w:noWrap w:val="0"/>
            <w:vAlign w:val="top"/>
          </w:tcPr>
          <w:p w14:paraId="7C615ED7">
            <w:pPr>
              <w:spacing w:line="32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5.适合本专业特征和学生特点，注重能力培养；课堂组织科学、严谨，讲授条理清楚，重点难点突出。</w:t>
            </w:r>
          </w:p>
        </w:tc>
        <w:tc>
          <w:tcPr>
            <w:tcW w:w="813" w:type="dxa"/>
            <w:noWrap w:val="0"/>
            <w:vAlign w:val="top"/>
          </w:tcPr>
          <w:p w14:paraId="19434D3B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4267EC4D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24" w:type="dxa"/>
            <w:noWrap w:val="0"/>
            <w:vAlign w:val="top"/>
          </w:tcPr>
          <w:p w14:paraId="0F462B87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99" w:type="dxa"/>
            <w:noWrap w:val="0"/>
            <w:vAlign w:val="top"/>
          </w:tcPr>
          <w:p w14:paraId="76C5A129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878" w:type="dxa"/>
            <w:noWrap w:val="0"/>
            <w:vAlign w:val="top"/>
          </w:tcPr>
          <w:p w14:paraId="21313128">
            <w:pPr>
              <w:rPr>
                <w:rFonts w:ascii="楷体_GB2312" w:hAnsi="宋体" w:eastAsia="楷体_GB2312"/>
                <w:sz w:val="24"/>
              </w:rPr>
            </w:pPr>
          </w:p>
        </w:tc>
      </w:tr>
      <w:tr w14:paraId="12A6E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Merge w:val="continue"/>
            <w:noWrap w:val="0"/>
            <w:vAlign w:val="center"/>
          </w:tcPr>
          <w:p w14:paraId="0B171AD1">
            <w:pPr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3837" w:type="dxa"/>
            <w:noWrap w:val="0"/>
            <w:vAlign w:val="top"/>
          </w:tcPr>
          <w:p w14:paraId="23A0ADD0">
            <w:pPr>
              <w:spacing w:line="32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6.教学过程优化，教学组织合理，能有效利用教学时间；教法灵活，围绕学生良好学习习惯的养成采取了有效方法。</w:t>
            </w:r>
          </w:p>
        </w:tc>
        <w:tc>
          <w:tcPr>
            <w:tcW w:w="813" w:type="dxa"/>
            <w:noWrap w:val="0"/>
            <w:vAlign w:val="top"/>
          </w:tcPr>
          <w:p w14:paraId="61DB984A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4853EDC7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24" w:type="dxa"/>
            <w:noWrap w:val="0"/>
            <w:vAlign w:val="top"/>
          </w:tcPr>
          <w:p w14:paraId="7FA4F5E0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99" w:type="dxa"/>
            <w:noWrap w:val="0"/>
            <w:vAlign w:val="top"/>
          </w:tcPr>
          <w:p w14:paraId="4B915C1C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878" w:type="dxa"/>
            <w:noWrap w:val="0"/>
            <w:vAlign w:val="top"/>
          </w:tcPr>
          <w:p w14:paraId="0A69F5C1">
            <w:pPr>
              <w:rPr>
                <w:rFonts w:ascii="楷体_GB2312" w:hAnsi="宋体" w:eastAsia="楷体_GB2312"/>
                <w:sz w:val="24"/>
              </w:rPr>
            </w:pPr>
          </w:p>
        </w:tc>
      </w:tr>
      <w:tr w14:paraId="615A5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Merge w:val="continue"/>
            <w:noWrap w:val="0"/>
            <w:vAlign w:val="top"/>
          </w:tcPr>
          <w:p w14:paraId="18375AB9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3837" w:type="dxa"/>
            <w:noWrap w:val="0"/>
            <w:vAlign w:val="top"/>
          </w:tcPr>
          <w:p w14:paraId="12075A86">
            <w:pPr>
              <w:spacing w:line="32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7.能使用多媒体等现代教育技术和普通话进行教学，富有艺术性。</w:t>
            </w:r>
          </w:p>
        </w:tc>
        <w:tc>
          <w:tcPr>
            <w:tcW w:w="813" w:type="dxa"/>
            <w:noWrap w:val="0"/>
            <w:vAlign w:val="top"/>
          </w:tcPr>
          <w:p w14:paraId="45EF7D5B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551747E8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24" w:type="dxa"/>
            <w:noWrap w:val="0"/>
            <w:vAlign w:val="top"/>
          </w:tcPr>
          <w:p w14:paraId="724E752F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99" w:type="dxa"/>
            <w:noWrap w:val="0"/>
            <w:vAlign w:val="top"/>
          </w:tcPr>
          <w:p w14:paraId="145D7E2E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878" w:type="dxa"/>
            <w:noWrap w:val="0"/>
            <w:vAlign w:val="top"/>
          </w:tcPr>
          <w:p w14:paraId="014CA476">
            <w:pPr>
              <w:rPr>
                <w:rFonts w:ascii="楷体_GB2312" w:hAnsi="宋体" w:eastAsia="楷体_GB2312"/>
                <w:sz w:val="24"/>
              </w:rPr>
            </w:pPr>
          </w:p>
        </w:tc>
      </w:tr>
      <w:tr w14:paraId="65694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Merge w:val="restart"/>
            <w:noWrap w:val="0"/>
            <w:vAlign w:val="center"/>
          </w:tcPr>
          <w:p w14:paraId="186C06C5">
            <w:pPr>
              <w:jc w:val="center"/>
              <w:rPr>
                <w:rFonts w:ascii="楷体_GB2312" w:hAnsi="宋体" w:eastAsia="楷体_GB2312"/>
                <w:sz w:val="24"/>
              </w:rPr>
            </w:pPr>
          </w:p>
          <w:p w14:paraId="1C730904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教学效果</w:t>
            </w:r>
          </w:p>
          <w:p w14:paraId="45C5E2C7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（30分）</w:t>
            </w:r>
          </w:p>
          <w:p w14:paraId="7117ACD8">
            <w:pPr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3837" w:type="dxa"/>
            <w:noWrap w:val="0"/>
            <w:vAlign w:val="top"/>
          </w:tcPr>
          <w:p w14:paraId="30FD9E4E">
            <w:pPr>
              <w:spacing w:line="32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8.课堂讲授富有吸引力，学生思维活跃，师生交流充分，学生到课率高。</w:t>
            </w:r>
          </w:p>
        </w:tc>
        <w:tc>
          <w:tcPr>
            <w:tcW w:w="813" w:type="dxa"/>
            <w:noWrap w:val="0"/>
            <w:vAlign w:val="top"/>
          </w:tcPr>
          <w:p w14:paraId="6382D476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1CE2B707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24" w:type="dxa"/>
            <w:noWrap w:val="0"/>
            <w:vAlign w:val="top"/>
          </w:tcPr>
          <w:p w14:paraId="371F3F7B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99" w:type="dxa"/>
            <w:noWrap w:val="0"/>
            <w:vAlign w:val="top"/>
          </w:tcPr>
          <w:p w14:paraId="6129D68C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878" w:type="dxa"/>
            <w:noWrap w:val="0"/>
            <w:vAlign w:val="top"/>
          </w:tcPr>
          <w:p w14:paraId="7A96509E">
            <w:pPr>
              <w:rPr>
                <w:rFonts w:ascii="楷体_GB2312" w:hAnsi="宋体" w:eastAsia="楷体_GB2312"/>
                <w:sz w:val="24"/>
              </w:rPr>
            </w:pPr>
          </w:p>
        </w:tc>
      </w:tr>
      <w:tr w14:paraId="3A060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Merge w:val="continue"/>
            <w:noWrap w:val="0"/>
            <w:vAlign w:val="top"/>
          </w:tcPr>
          <w:p w14:paraId="3178BE92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3837" w:type="dxa"/>
            <w:noWrap w:val="0"/>
            <w:vAlign w:val="top"/>
          </w:tcPr>
          <w:p w14:paraId="2B17C453">
            <w:pPr>
              <w:spacing w:line="32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9.能培养学生良好学风，达到预定的教学目标，学生学习效果良好。</w:t>
            </w:r>
          </w:p>
        </w:tc>
        <w:tc>
          <w:tcPr>
            <w:tcW w:w="813" w:type="dxa"/>
            <w:noWrap w:val="0"/>
            <w:vAlign w:val="top"/>
          </w:tcPr>
          <w:p w14:paraId="1274075D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0592A924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24" w:type="dxa"/>
            <w:noWrap w:val="0"/>
            <w:vAlign w:val="top"/>
          </w:tcPr>
          <w:p w14:paraId="019F9FF9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99" w:type="dxa"/>
            <w:noWrap w:val="0"/>
            <w:vAlign w:val="top"/>
          </w:tcPr>
          <w:p w14:paraId="2E83ADE4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878" w:type="dxa"/>
            <w:noWrap w:val="0"/>
            <w:vAlign w:val="top"/>
          </w:tcPr>
          <w:p w14:paraId="2065AEC9">
            <w:pPr>
              <w:rPr>
                <w:rFonts w:ascii="楷体_GB2312" w:hAnsi="宋体" w:eastAsia="楷体_GB2312"/>
                <w:sz w:val="24"/>
              </w:rPr>
            </w:pPr>
          </w:p>
        </w:tc>
      </w:tr>
      <w:tr w14:paraId="38773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09" w:type="dxa"/>
            <w:vMerge w:val="continue"/>
            <w:noWrap w:val="0"/>
            <w:vAlign w:val="top"/>
          </w:tcPr>
          <w:p w14:paraId="3C84DE34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3837" w:type="dxa"/>
            <w:noWrap w:val="0"/>
            <w:vAlign w:val="top"/>
          </w:tcPr>
          <w:p w14:paraId="1FAA0531">
            <w:pPr>
              <w:spacing w:line="32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10.学生作业完成及课外辅导答疑情况良好；学生对教学的满意程度高。</w:t>
            </w:r>
          </w:p>
        </w:tc>
        <w:tc>
          <w:tcPr>
            <w:tcW w:w="813" w:type="dxa"/>
            <w:noWrap w:val="0"/>
            <w:vAlign w:val="top"/>
          </w:tcPr>
          <w:p w14:paraId="0ABEEBBC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2E24435B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24" w:type="dxa"/>
            <w:noWrap w:val="0"/>
            <w:vAlign w:val="top"/>
          </w:tcPr>
          <w:p w14:paraId="37745002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999" w:type="dxa"/>
            <w:noWrap w:val="0"/>
            <w:vAlign w:val="top"/>
          </w:tcPr>
          <w:p w14:paraId="1E65F113">
            <w:pPr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878" w:type="dxa"/>
            <w:noWrap w:val="0"/>
            <w:vAlign w:val="top"/>
          </w:tcPr>
          <w:p w14:paraId="2B83DDBA">
            <w:pPr>
              <w:rPr>
                <w:rFonts w:ascii="楷体_GB2312" w:hAnsi="宋体" w:eastAsia="楷体_GB2312"/>
                <w:sz w:val="24"/>
              </w:rPr>
            </w:pPr>
          </w:p>
        </w:tc>
      </w:tr>
    </w:tbl>
    <w:p w14:paraId="73E396A3">
      <w:pPr>
        <w:adjustRightInd w:val="0"/>
        <w:snapToGrid w:val="0"/>
        <w:spacing w:before="0" w:beforeLines="0" w:line="280" w:lineRule="exact"/>
        <w:rPr>
          <w:rFonts w:hint="eastAsia" w:ascii="楷体" w:hAnsi="楷体" w:eastAsia="楷体" w:cs="楷体"/>
          <w:b/>
          <w:sz w:val="21"/>
          <w:szCs w:val="21"/>
        </w:rPr>
      </w:pPr>
    </w:p>
    <w:p w14:paraId="75A739D7">
      <w:pPr>
        <w:adjustRightInd w:val="0"/>
        <w:snapToGrid w:val="0"/>
        <w:spacing w:before="0" w:beforeLines="0" w:line="280" w:lineRule="exact"/>
        <w:rPr>
          <w:rFonts w:hint="eastAsia" w:ascii="楷体" w:hAnsi="楷体" w:eastAsia="楷体" w:cs="楷体"/>
          <w:sz w:val="21"/>
          <w:szCs w:val="21"/>
        </w:rPr>
      </w:pPr>
      <w:r>
        <w:rPr>
          <w:rFonts w:hint="eastAsia" w:ascii="楷体" w:hAnsi="楷体" w:eastAsia="楷体" w:cs="楷体"/>
          <w:b/>
          <w:sz w:val="21"/>
          <w:szCs w:val="21"/>
        </w:rPr>
        <w:t>注：</w:t>
      </w:r>
      <w:r>
        <w:rPr>
          <w:rFonts w:hint="eastAsia" w:ascii="楷体" w:hAnsi="楷体" w:eastAsia="楷体" w:cs="楷体"/>
          <w:sz w:val="21"/>
          <w:szCs w:val="21"/>
        </w:rPr>
        <w:t>1.评估等级分为“优秀、良好、合格、不合格”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。</w:t>
      </w:r>
      <w:r>
        <w:rPr>
          <w:rFonts w:hint="eastAsia" w:ascii="楷体" w:hAnsi="楷体" w:eastAsia="楷体" w:cs="楷体"/>
          <w:sz w:val="21"/>
          <w:szCs w:val="21"/>
        </w:rPr>
        <w:t>“优秀”分值为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：</w:t>
      </w:r>
      <w:r>
        <w:rPr>
          <w:rFonts w:hint="eastAsia" w:ascii="楷体" w:hAnsi="楷体" w:eastAsia="楷体" w:cs="楷体"/>
          <w:sz w:val="21"/>
          <w:szCs w:val="21"/>
        </w:rPr>
        <w:t>9.0-10.0分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、</w:t>
      </w:r>
      <w:r>
        <w:rPr>
          <w:rFonts w:hint="eastAsia" w:ascii="楷体" w:hAnsi="楷体" w:eastAsia="楷体" w:cs="楷体"/>
          <w:sz w:val="21"/>
          <w:szCs w:val="21"/>
        </w:rPr>
        <w:t>“良好”分值为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：</w:t>
      </w:r>
      <w:r>
        <w:rPr>
          <w:rFonts w:hint="eastAsia" w:ascii="楷体" w:hAnsi="楷体" w:eastAsia="楷体" w:cs="楷体"/>
          <w:sz w:val="21"/>
          <w:szCs w:val="21"/>
        </w:rPr>
        <w:t>7.0-8.5分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、</w:t>
      </w:r>
      <w:r>
        <w:rPr>
          <w:rFonts w:hint="eastAsia" w:ascii="楷体" w:hAnsi="楷体" w:eastAsia="楷体" w:cs="楷体"/>
          <w:sz w:val="21"/>
          <w:szCs w:val="21"/>
        </w:rPr>
        <w:t>“合格”分值为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：</w:t>
      </w:r>
      <w:r>
        <w:rPr>
          <w:rFonts w:hint="eastAsia" w:ascii="楷体" w:hAnsi="楷体" w:eastAsia="楷体" w:cs="楷体"/>
          <w:sz w:val="21"/>
          <w:szCs w:val="21"/>
        </w:rPr>
        <w:t>5.0-6.5分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、</w:t>
      </w:r>
      <w:r>
        <w:rPr>
          <w:rFonts w:hint="eastAsia" w:ascii="楷体" w:hAnsi="楷体" w:eastAsia="楷体" w:cs="楷体"/>
          <w:sz w:val="21"/>
          <w:szCs w:val="21"/>
        </w:rPr>
        <w:t>“不合格”分值为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：</w:t>
      </w:r>
      <w:r>
        <w:rPr>
          <w:rFonts w:hint="eastAsia" w:ascii="楷体" w:hAnsi="楷体" w:eastAsia="楷体" w:cs="楷体"/>
          <w:sz w:val="21"/>
          <w:szCs w:val="21"/>
        </w:rPr>
        <w:t>0.0-4.5分</w:t>
      </w:r>
      <w:r>
        <w:rPr>
          <w:rFonts w:hint="eastAsia" w:ascii="楷体" w:hAnsi="楷体" w:eastAsia="楷体" w:cs="楷体"/>
          <w:sz w:val="21"/>
          <w:szCs w:val="21"/>
          <w:lang w:eastAsia="zh-CN"/>
        </w:rPr>
        <w:t>。</w:t>
      </w:r>
      <w:r>
        <w:rPr>
          <w:rFonts w:hint="eastAsia" w:ascii="楷体" w:hAnsi="楷体" w:eastAsia="楷体" w:cs="楷体"/>
          <w:sz w:val="21"/>
          <w:szCs w:val="21"/>
        </w:rPr>
        <w:t>评委打分时，以0.5为一个打分单位。</w:t>
      </w:r>
    </w:p>
    <w:p w14:paraId="4B16D236">
      <w:pPr>
        <w:numPr>
          <w:ilvl w:val="0"/>
          <w:numId w:val="0"/>
        </w:numPr>
        <w:adjustRightInd w:val="0"/>
        <w:snapToGrid w:val="0"/>
        <w:spacing w:before="0" w:beforeLines="0" w:line="280" w:lineRule="exact"/>
        <w:ind w:firstLine="420" w:firstLineChars="200"/>
        <w:rPr>
          <w:rFonts w:hint="eastAsia" w:ascii="楷体" w:hAnsi="楷体" w:eastAsia="楷体" w:cs="楷体"/>
          <w:sz w:val="21"/>
          <w:szCs w:val="21"/>
        </w:rPr>
      </w:pPr>
      <w:r>
        <w:rPr>
          <w:rFonts w:hint="eastAsia" w:ascii="楷体" w:hAnsi="楷体" w:eastAsia="楷体" w:cs="楷体"/>
          <w:sz w:val="21"/>
          <w:szCs w:val="21"/>
          <w:lang w:val="en-US" w:eastAsia="zh-CN"/>
        </w:rPr>
        <w:t>2.</w:t>
      </w:r>
      <w:bookmarkStart w:id="0" w:name="_GoBack"/>
      <w:bookmarkEnd w:id="0"/>
      <w:r>
        <w:rPr>
          <w:rFonts w:hint="eastAsia" w:ascii="楷体" w:hAnsi="楷体" w:eastAsia="楷体" w:cs="楷体"/>
          <w:sz w:val="21"/>
          <w:szCs w:val="21"/>
        </w:rPr>
        <w:t>请评委在评估等级相应的栏内打“√”，先判定级别，然后对照等级分值在得分栏内打分。</w:t>
      </w:r>
    </w:p>
    <w:p w14:paraId="718BC1F8">
      <w:pPr>
        <w:spacing w:before="156" w:beforeLines="50" w:line="320" w:lineRule="atLeast"/>
        <w:rPr>
          <w:rFonts w:hint="eastAsia" w:ascii="楷体" w:hAnsi="楷体" w:eastAsia="楷体" w:cs="楷体"/>
          <w:bCs/>
          <w:sz w:val="21"/>
          <w:szCs w:val="21"/>
        </w:rPr>
      </w:pPr>
    </w:p>
    <w:p w14:paraId="3C6386D5">
      <w:pPr>
        <w:spacing w:before="156" w:beforeLines="50" w:line="320" w:lineRule="atLeast"/>
        <w:rPr>
          <w:rFonts w:hint="eastAsia" w:ascii="黑体" w:hAnsi="华文中宋" w:eastAsia="黑体"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gNumType w:fmt="decimal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B9B24D-980F-4298-8FD3-2A6DDB25D7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3D92ED6-53A3-434E-9C73-77E66C851E4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D015232-0BDC-41F3-A56F-92534404855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F9688E94-0A9C-4232-9F0A-7D75B5492A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EE559">
    <w:pPr>
      <w:pStyle w:val="8"/>
      <w:ind w:right="360"/>
      <w:rPr>
        <w:rFonts w:hint="eastAsia"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yZDI4NTExNDVhZGQ2MTZmNDM2NWEzNzk2MDJmYzQifQ=="/>
  </w:docVars>
  <w:rsids>
    <w:rsidRoot w:val="00000000"/>
    <w:rsid w:val="0026130D"/>
    <w:rsid w:val="003415BC"/>
    <w:rsid w:val="006B507F"/>
    <w:rsid w:val="007930B8"/>
    <w:rsid w:val="00F66F31"/>
    <w:rsid w:val="01051937"/>
    <w:rsid w:val="010B147A"/>
    <w:rsid w:val="016A6FD7"/>
    <w:rsid w:val="016E2F6B"/>
    <w:rsid w:val="0284056C"/>
    <w:rsid w:val="02892B63"/>
    <w:rsid w:val="02C55510"/>
    <w:rsid w:val="02E4587F"/>
    <w:rsid w:val="02E86438"/>
    <w:rsid w:val="030E308F"/>
    <w:rsid w:val="03922BAC"/>
    <w:rsid w:val="045126D0"/>
    <w:rsid w:val="04E672BC"/>
    <w:rsid w:val="05976809"/>
    <w:rsid w:val="05CA44E8"/>
    <w:rsid w:val="05DC3EAF"/>
    <w:rsid w:val="05E32690"/>
    <w:rsid w:val="05F11169"/>
    <w:rsid w:val="06A50AB1"/>
    <w:rsid w:val="06B156A8"/>
    <w:rsid w:val="07927789"/>
    <w:rsid w:val="07ED2710"/>
    <w:rsid w:val="07FE4E99"/>
    <w:rsid w:val="08915791"/>
    <w:rsid w:val="08F16230"/>
    <w:rsid w:val="0932487E"/>
    <w:rsid w:val="097F383C"/>
    <w:rsid w:val="09F12983"/>
    <w:rsid w:val="09F5100E"/>
    <w:rsid w:val="0A870BFA"/>
    <w:rsid w:val="0AFF4C34"/>
    <w:rsid w:val="0B0A52E3"/>
    <w:rsid w:val="0B63650A"/>
    <w:rsid w:val="0BCB387F"/>
    <w:rsid w:val="0BD31C1D"/>
    <w:rsid w:val="0C0B3951"/>
    <w:rsid w:val="0C2D183C"/>
    <w:rsid w:val="0C48456F"/>
    <w:rsid w:val="0CDF54A1"/>
    <w:rsid w:val="0DC9728B"/>
    <w:rsid w:val="0E090822"/>
    <w:rsid w:val="0E116A81"/>
    <w:rsid w:val="0E1D42FB"/>
    <w:rsid w:val="0E7019A5"/>
    <w:rsid w:val="0F5337A0"/>
    <w:rsid w:val="0F7F755E"/>
    <w:rsid w:val="0FC369E3"/>
    <w:rsid w:val="1009547A"/>
    <w:rsid w:val="10BE0DF9"/>
    <w:rsid w:val="10F163BB"/>
    <w:rsid w:val="11755C50"/>
    <w:rsid w:val="12333415"/>
    <w:rsid w:val="12E7492B"/>
    <w:rsid w:val="130C7794"/>
    <w:rsid w:val="133E2072"/>
    <w:rsid w:val="13541895"/>
    <w:rsid w:val="13B50586"/>
    <w:rsid w:val="13F13007"/>
    <w:rsid w:val="1481490C"/>
    <w:rsid w:val="14D902A4"/>
    <w:rsid w:val="155C2B52"/>
    <w:rsid w:val="15C9324D"/>
    <w:rsid w:val="164D0F49"/>
    <w:rsid w:val="16D90A2F"/>
    <w:rsid w:val="17045380"/>
    <w:rsid w:val="174C7453"/>
    <w:rsid w:val="17B86384"/>
    <w:rsid w:val="18113D4E"/>
    <w:rsid w:val="1821262C"/>
    <w:rsid w:val="1829075B"/>
    <w:rsid w:val="18495740"/>
    <w:rsid w:val="186E33F9"/>
    <w:rsid w:val="18722840"/>
    <w:rsid w:val="189742DC"/>
    <w:rsid w:val="18A64941"/>
    <w:rsid w:val="18BD49DE"/>
    <w:rsid w:val="18E045F9"/>
    <w:rsid w:val="19226F72"/>
    <w:rsid w:val="192D0D0D"/>
    <w:rsid w:val="1968609A"/>
    <w:rsid w:val="198932F6"/>
    <w:rsid w:val="1A09478B"/>
    <w:rsid w:val="1AF776D6"/>
    <w:rsid w:val="1B065B6B"/>
    <w:rsid w:val="1B2A3B8A"/>
    <w:rsid w:val="1B732910"/>
    <w:rsid w:val="1BC04E1F"/>
    <w:rsid w:val="1C167E94"/>
    <w:rsid w:val="1CE1063D"/>
    <w:rsid w:val="1D1125A5"/>
    <w:rsid w:val="1D344C11"/>
    <w:rsid w:val="1D392227"/>
    <w:rsid w:val="1D3C5874"/>
    <w:rsid w:val="1DA376A1"/>
    <w:rsid w:val="1DDC2BB3"/>
    <w:rsid w:val="1E5F5CBE"/>
    <w:rsid w:val="1ED41ADC"/>
    <w:rsid w:val="1EDF6470"/>
    <w:rsid w:val="1F02468C"/>
    <w:rsid w:val="1FCE7162"/>
    <w:rsid w:val="1FED3FBD"/>
    <w:rsid w:val="20790B8D"/>
    <w:rsid w:val="208D705E"/>
    <w:rsid w:val="21036394"/>
    <w:rsid w:val="211179F0"/>
    <w:rsid w:val="213D6C2C"/>
    <w:rsid w:val="21603191"/>
    <w:rsid w:val="21701F90"/>
    <w:rsid w:val="21B93937"/>
    <w:rsid w:val="21BE2CFB"/>
    <w:rsid w:val="22072D5D"/>
    <w:rsid w:val="221C5C74"/>
    <w:rsid w:val="22962CF7"/>
    <w:rsid w:val="22BE12D8"/>
    <w:rsid w:val="22DA1DB7"/>
    <w:rsid w:val="22F4274D"/>
    <w:rsid w:val="23290648"/>
    <w:rsid w:val="236812D2"/>
    <w:rsid w:val="23BC14BC"/>
    <w:rsid w:val="23D02E71"/>
    <w:rsid w:val="23F46EA8"/>
    <w:rsid w:val="2409364B"/>
    <w:rsid w:val="24177735"/>
    <w:rsid w:val="24653902"/>
    <w:rsid w:val="25145328"/>
    <w:rsid w:val="25B35487"/>
    <w:rsid w:val="25CB3C39"/>
    <w:rsid w:val="26413497"/>
    <w:rsid w:val="26526108"/>
    <w:rsid w:val="2657371E"/>
    <w:rsid w:val="266D6A9E"/>
    <w:rsid w:val="267E39E1"/>
    <w:rsid w:val="26F15921"/>
    <w:rsid w:val="279E3F73"/>
    <w:rsid w:val="27F21951"/>
    <w:rsid w:val="280C2B67"/>
    <w:rsid w:val="28247630"/>
    <w:rsid w:val="291458F7"/>
    <w:rsid w:val="29437F8A"/>
    <w:rsid w:val="295B738C"/>
    <w:rsid w:val="29791BE6"/>
    <w:rsid w:val="29BF1D06"/>
    <w:rsid w:val="29CA4159"/>
    <w:rsid w:val="29F86FC6"/>
    <w:rsid w:val="2A4E6BE6"/>
    <w:rsid w:val="2A6D2664"/>
    <w:rsid w:val="2A896488"/>
    <w:rsid w:val="2B1B54DD"/>
    <w:rsid w:val="2B391645"/>
    <w:rsid w:val="2B5C0CC0"/>
    <w:rsid w:val="2B7A0FE7"/>
    <w:rsid w:val="2B904812"/>
    <w:rsid w:val="2BA07916"/>
    <w:rsid w:val="2BBD4024"/>
    <w:rsid w:val="2BC64C5C"/>
    <w:rsid w:val="2BD607A4"/>
    <w:rsid w:val="2BE21B83"/>
    <w:rsid w:val="2C1339D0"/>
    <w:rsid w:val="2C1A3A51"/>
    <w:rsid w:val="2C5D75B5"/>
    <w:rsid w:val="2CDF7FCA"/>
    <w:rsid w:val="2CF677FD"/>
    <w:rsid w:val="2CFC4A58"/>
    <w:rsid w:val="2CFE66A2"/>
    <w:rsid w:val="2D214A86"/>
    <w:rsid w:val="2DA24600"/>
    <w:rsid w:val="2DAC4350"/>
    <w:rsid w:val="2DE51610"/>
    <w:rsid w:val="2E4533E7"/>
    <w:rsid w:val="2E5B2B77"/>
    <w:rsid w:val="2E6065EF"/>
    <w:rsid w:val="2EA959FA"/>
    <w:rsid w:val="2EBA1135"/>
    <w:rsid w:val="2EBD4D64"/>
    <w:rsid w:val="2F47018E"/>
    <w:rsid w:val="2F527E26"/>
    <w:rsid w:val="2F561E12"/>
    <w:rsid w:val="2FB35968"/>
    <w:rsid w:val="2FDD2EE6"/>
    <w:rsid w:val="30782C0F"/>
    <w:rsid w:val="30C2251E"/>
    <w:rsid w:val="30E43E01"/>
    <w:rsid w:val="30E72CC0"/>
    <w:rsid w:val="311521D3"/>
    <w:rsid w:val="314511FA"/>
    <w:rsid w:val="314E6B67"/>
    <w:rsid w:val="31C14142"/>
    <w:rsid w:val="31FC1F44"/>
    <w:rsid w:val="31FC517A"/>
    <w:rsid w:val="324156DC"/>
    <w:rsid w:val="33164C7B"/>
    <w:rsid w:val="336F654B"/>
    <w:rsid w:val="338F2CF6"/>
    <w:rsid w:val="33DC1707"/>
    <w:rsid w:val="33EB36F8"/>
    <w:rsid w:val="340978C3"/>
    <w:rsid w:val="345E670C"/>
    <w:rsid w:val="346A761D"/>
    <w:rsid w:val="34AF2977"/>
    <w:rsid w:val="358B0EF1"/>
    <w:rsid w:val="35A10512"/>
    <w:rsid w:val="35D22DC1"/>
    <w:rsid w:val="35D5640E"/>
    <w:rsid w:val="36592DE6"/>
    <w:rsid w:val="3678316D"/>
    <w:rsid w:val="369F2055"/>
    <w:rsid w:val="36E0150E"/>
    <w:rsid w:val="370B47AE"/>
    <w:rsid w:val="374762AB"/>
    <w:rsid w:val="37735EDE"/>
    <w:rsid w:val="37B3452D"/>
    <w:rsid w:val="37BB1B20"/>
    <w:rsid w:val="37DC3A83"/>
    <w:rsid w:val="38335FA8"/>
    <w:rsid w:val="38431D54"/>
    <w:rsid w:val="388D2FD0"/>
    <w:rsid w:val="3894610C"/>
    <w:rsid w:val="38A30A45"/>
    <w:rsid w:val="39AA7DD2"/>
    <w:rsid w:val="39C87FAA"/>
    <w:rsid w:val="39F07CBA"/>
    <w:rsid w:val="3A1562FA"/>
    <w:rsid w:val="3A326393"/>
    <w:rsid w:val="3A3C55A5"/>
    <w:rsid w:val="3A517197"/>
    <w:rsid w:val="3A5D380D"/>
    <w:rsid w:val="3A8557E4"/>
    <w:rsid w:val="3B87426B"/>
    <w:rsid w:val="3C1D466B"/>
    <w:rsid w:val="3C6C1CE6"/>
    <w:rsid w:val="3D4F67EC"/>
    <w:rsid w:val="3DB6584A"/>
    <w:rsid w:val="3DC2196D"/>
    <w:rsid w:val="3E1675C3"/>
    <w:rsid w:val="3E725142"/>
    <w:rsid w:val="3F8A64BB"/>
    <w:rsid w:val="3FA0183A"/>
    <w:rsid w:val="3FA62D01"/>
    <w:rsid w:val="3FF97024"/>
    <w:rsid w:val="40CE4185"/>
    <w:rsid w:val="41432DC5"/>
    <w:rsid w:val="4194717D"/>
    <w:rsid w:val="41A704DF"/>
    <w:rsid w:val="41B3720E"/>
    <w:rsid w:val="41C96953"/>
    <w:rsid w:val="42385877"/>
    <w:rsid w:val="4294408C"/>
    <w:rsid w:val="42F44377"/>
    <w:rsid w:val="42FA462D"/>
    <w:rsid w:val="43045CFD"/>
    <w:rsid w:val="432B1D63"/>
    <w:rsid w:val="43497A0C"/>
    <w:rsid w:val="44227CCE"/>
    <w:rsid w:val="44D069AF"/>
    <w:rsid w:val="44F7014F"/>
    <w:rsid w:val="452D7E79"/>
    <w:rsid w:val="45F4643C"/>
    <w:rsid w:val="46375C8A"/>
    <w:rsid w:val="463827CD"/>
    <w:rsid w:val="4689788D"/>
    <w:rsid w:val="4707219F"/>
    <w:rsid w:val="47300270"/>
    <w:rsid w:val="478832E0"/>
    <w:rsid w:val="48240951"/>
    <w:rsid w:val="487507AF"/>
    <w:rsid w:val="4884619D"/>
    <w:rsid w:val="492E6260"/>
    <w:rsid w:val="49B605D8"/>
    <w:rsid w:val="49B9610D"/>
    <w:rsid w:val="4A0162BA"/>
    <w:rsid w:val="4A0A4CFA"/>
    <w:rsid w:val="4A29004F"/>
    <w:rsid w:val="4AA91EEB"/>
    <w:rsid w:val="4AC00FE3"/>
    <w:rsid w:val="4B0D394E"/>
    <w:rsid w:val="4B294DDA"/>
    <w:rsid w:val="4B3D7857"/>
    <w:rsid w:val="4B4C2876"/>
    <w:rsid w:val="4BAD27F8"/>
    <w:rsid w:val="4BF54CBC"/>
    <w:rsid w:val="4C101AF6"/>
    <w:rsid w:val="4C6F3A5D"/>
    <w:rsid w:val="4CD34FFD"/>
    <w:rsid w:val="4CD60927"/>
    <w:rsid w:val="4CDF1BF4"/>
    <w:rsid w:val="4CE4555D"/>
    <w:rsid w:val="4CE4720A"/>
    <w:rsid w:val="4D0A273D"/>
    <w:rsid w:val="4D9C355E"/>
    <w:rsid w:val="4DD90187"/>
    <w:rsid w:val="4DDE00FE"/>
    <w:rsid w:val="4DF17638"/>
    <w:rsid w:val="4E6C4BFB"/>
    <w:rsid w:val="4E7B46B8"/>
    <w:rsid w:val="4E885695"/>
    <w:rsid w:val="4E8A5B90"/>
    <w:rsid w:val="4EDB288F"/>
    <w:rsid w:val="4F0040A4"/>
    <w:rsid w:val="4F18319B"/>
    <w:rsid w:val="4F400944"/>
    <w:rsid w:val="4F6603AB"/>
    <w:rsid w:val="4FBB0B6D"/>
    <w:rsid w:val="4FC926E8"/>
    <w:rsid w:val="4FE70DC0"/>
    <w:rsid w:val="503F32BD"/>
    <w:rsid w:val="50485D02"/>
    <w:rsid w:val="5086682B"/>
    <w:rsid w:val="50CD0DAD"/>
    <w:rsid w:val="50F75E50"/>
    <w:rsid w:val="51402E7D"/>
    <w:rsid w:val="514566E6"/>
    <w:rsid w:val="51682579"/>
    <w:rsid w:val="524A3FB4"/>
    <w:rsid w:val="52BA2775"/>
    <w:rsid w:val="52F65EE9"/>
    <w:rsid w:val="53210A4F"/>
    <w:rsid w:val="53670A89"/>
    <w:rsid w:val="53676EF7"/>
    <w:rsid w:val="53733096"/>
    <w:rsid w:val="538D38CE"/>
    <w:rsid w:val="53A92F5C"/>
    <w:rsid w:val="53F35F85"/>
    <w:rsid w:val="54115EB0"/>
    <w:rsid w:val="54326E3C"/>
    <w:rsid w:val="5463310B"/>
    <w:rsid w:val="54857525"/>
    <w:rsid w:val="54D84311"/>
    <w:rsid w:val="55624466"/>
    <w:rsid w:val="556F788D"/>
    <w:rsid w:val="55761069"/>
    <w:rsid w:val="55A05739"/>
    <w:rsid w:val="55A41C2D"/>
    <w:rsid w:val="55A62C47"/>
    <w:rsid w:val="55B1409A"/>
    <w:rsid w:val="55C91693"/>
    <w:rsid w:val="56332FB1"/>
    <w:rsid w:val="5684428F"/>
    <w:rsid w:val="5697016E"/>
    <w:rsid w:val="56AD652C"/>
    <w:rsid w:val="56F75B17"/>
    <w:rsid w:val="57120E18"/>
    <w:rsid w:val="57325016"/>
    <w:rsid w:val="574D3BFE"/>
    <w:rsid w:val="578E7E68"/>
    <w:rsid w:val="58070251"/>
    <w:rsid w:val="582839F9"/>
    <w:rsid w:val="587C25E5"/>
    <w:rsid w:val="58D97E3F"/>
    <w:rsid w:val="59123351"/>
    <w:rsid w:val="593C4897"/>
    <w:rsid w:val="594F0101"/>
    <w:rsid w:val="595434C7"/>
    <w:rsid w:val="596C0CB3"/>
    <w:rsid w:val="5988397C"/>
    <w:rsid w:val="59E913DC"/>
    <w:rsid w:val="5A9B5BEC"/>
    <w:rsid w:val="5AFB624B"/>
    <w:rsid w:val="5B7C4AB2"/>
    <w:rsid w:val="5BBE50CA"/>
    <w:rsid w:val="5BE309C5"/>
    <w:rsid w:val="5BE54D4D"/>
    <w:rsid w:val="5C2F040B"/>
    <w:rsid w:val="5C806824"/>
    <w:rsid w:val="5C8F5332"/>
    <w:rsid w:val="5CC74453"/>
    <w:rsid w:val="5CF445C8"/>
    <w:rsid w:val="5D263EAD"/>
    <w:rsid w:val="5D415EBA"/>
    <w:rsid w:val="5D6D431A"/>
    <w:rsid w:val="5DCD29F3"/>
    <w:rsid w:val="5DFA3E66"/>
    <w:rsid w:val="5E1C6EC9"/>
    <w:rsid w:val="5E370274"/>
    <w:rsid w:val="5E972E52"/>
    <w:rsid w:val="5EAD095E"/>
    <w:rsid w:val="5F0E6B03"/>
    <w:rsid w:val="5F4955F3"/>
    <w:rsid w:val="5F57386C"/>
    <w:rsid w:val="5FE80968"/>
    <w:rsid w:val="602A03B1"/>
    <w:rsid w:val="60F17CF0"/>
    <w:rsid w:val="6139458A"/>
    <w:rsid w:val="6160203D"/>
    <w:rsid w:val="61607C27"/>
    <w:rsid w:val="61776447"/>
    <w:rsid w:val="61BC20AC"/>
    <w:rsid w:val="61BE4076"/>
    <w:rsid w:val="61DA1130"/>
    <w:rsid w:val="624D71A8"/>
    <w:rsid w:val="62694B77"/>
    <w:rsid w:val="62EA2397"/>
    <w:rsid w:val="63770981"/>
    <w:rsid w:val="63A728E8"/>
    <w:rsid w:val="63F43536"/>
    <w:rsid w:val="64487FA8"/>
    <w:rsid w:val="654A1084"/>
    <w:rsid w:val="655F791E"/>
    <w:rsid w:val="657516D4"/>
    <w:rsid w:val="659F77B9"/>
    <w:rsid w:val="65D379C4"/>
    <w:rsid w:val="65D75707"/>
    <w:rsid w:val="65DB5EAC"/>
    <w:rsid w:val="660B6629"/>
    <w:rsid w:val="662A6A80"/>
    <w:rsid w:val="66495ED8"/>
    <w:rsid w:val="66501015"/>
    <w:rsid w:val="668545C9"/>
    <w:rsid w:val="670D5158"/>
    <w:rsid w:val="6710293B"/>
    <w:rsid w:val="6736645D"/>
    <w:rsid w:val="676A6106"/>
    <w:rsid w:val="677F73E0"/>
    <w:rsid w:val="67C71A1B"/>
    <w:rsid w:val="6890185B"/>
    <w:rsid w:val="689B0926"/>
    <w:rsid w:val="68C857DA"/>
    <w:rsid w:val="68C956C9"/>
    <w:rsid w:val="68FD694C"/>
    <w:rsid w:val="69562DE6"/>
    <w:rsid w:val="69B77C36"/>
    <w:rsid w:val="69BB57F6"/>
    <w:rsid w:val="69E95072"/>
    <w:rsid w:val="6A3D42E7"/>
    <w:rsid w:val="6A470981"/>
    <w:rsid w:val="6A5950C8"/>
    <w:rsid w:val="6A7551F8"/>
    <w:rsid w:val="6A99660F"/>
    <w:rsid w:val="6AB66428"/>
    <w:rsid w:val="6AB95DFF"/>
    <w:rsid w:val="6AD541DF"/>
    <w:rsid w:val="6AEA7C8A"/>
    <w:rsid w:val="6B4078AA"/>
    <w:rsid w:val="6B96571C"/>
    <w:rsid w:val="6C8859AD"/>
    <w:rsid w:val="6C9E6F7E"/>
    <w:rsid w:val="6CAB531F"/>
    <w:rsid w:val="6CC103C9"/>
    <w:rsid w:val="6CD429A0"/>
    <w:rsid w:val="6D1D2A83"/>
    <w:rsid w:val="6D572567"/>
    <w:rsid w:val="6D633D24"/>
    <w:rsid w:val="6D6B43FD"/>
    <w:rsid w:val="6D8C0B84"/>
    <w:rsid w:val="6D9B526C"/>
    <w:rsid w:val="6E476CB5"/>
    <w:rsid w:val="6E70494A"/>
    <w:rsid w:val="6EC407F2"/>
    <w:rsid w:val="6EE0741B"/>
    <w:rsid w:val="6FDD7D46"/>
    <w:rsid w:val="6FEB5085"/>
    <w:rsid w:val="708A15C7"/>
    <w:rsid w:val="70A1528F"/>
    <w:rsid w:val="70D07922"/>
    <w:rsid w:val="713E488C"/>
    <w:rsid w:val="71E60A7F"/>
    <w:rsid w:val="7285477F"/>
    <w:rsid w:val="72B229EC"/>
    <w:rsid w:val="72ED47BB"/>
    <w:rsid w:val="731E2CB7"/>
    <w:rsid w:val="732775A1"/>
    <w:rsid w:val="73BC5F3C"/>
    <w:rsid w:val="73ED4826"/>
    <w:rsid w:val="744B287F"/>
    <w:rsid w:val="74BD1F6B"/>
    <w:rsid w:val="74F538DD"/>
    <w:rsid w:val="75383CE8"/>
    <w:rsid w:val="7577487F"/>
    <w:rsid w:val="75874327"/>
    <w:rsid w:val="75BA200F"/>
    <w:rsid w:val="75BF6B8A"/>
    <w:rsid w:val="76067942"/>
    <w:rsid w:val="764A74F1"/>
    <w:rsid w:val="76CF1EA5"/>
    <w:rsid w:val="78116134"/>
    <w:rsid w:val="78210A8D"/>
    <w:rsid w:val="78A21BA4"/>
    <w:rsid w:val="78AA1AE7"/>
    <w:rsid w:val="79074815"/>
    <w:rsid w:val="79110C40"/>
    <w:rsid w:val="793F7F73"/>
    <w:rsid w:val="79C7540E"/>
    <w:rsid w:val="7A010B4C"/>
    <w:rsid w:val="7A1B235B"/>
    <w:rsid w:val="7A293931"/>
    <w:rsid w:val="7A666C01"/>
    <w:rsid w:val="7AF406B1"/>
    <w:rsid w:val="7B737828"/>
    <w:rsid w:val="7B9138D9"/>
    <w:rsid w:val="7BF70459"/>
    <w:rsid w:val="7CE3278B"/>
    <w:rsid w:val="7D0270B5"/>
    <w:rsid w:val="7D164029"/>
    <w:rsid w:val="7D1A2D67"/>
    <w:rsid w:val="7D1F7D02"/>
    <w:rsid w:val="7D5B6658"/>
    <w:rsid w:val="7D7B29C4"/>
    <w:rsid w:val="7DA0622E"/>
    <w:rsid w:val="7E437985"/>
    <w:rsid w:val="7E516C5A"/>
    <w:rsid w:val="7EEB489E"/>
    <w:rsid w:val="7F6C6C87"/>
    <w:rsid w:val="7F79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1"/>
    <w:pPr>
      <w:ind w:left="369" w:right="513"/>
      <w:jc w:val="center"/>
      <w:outlineLvl w:val="0"/>
    </w:pPr>
    <w:rPr>
      <w:rFonts w:ascii="微软雅黑" w:hAnsi="微软雅黑" w:eastAsia="微软雅黑" w:cs="微软雅黑"/>
      <w:sz w:val="44"/>
      <w:szCs w:val="44"/>
      <w:lang w:val="zh-CN" w:eastAsia="zh-CN" w:bidi="zh-CN"/>
    </w:rPr>
  </w:style>
  <w:style w:type="paragraph" w:styleId="2">
    <w:name w:val="heading 2"/>
    <w:basedOn w:val="1"/>
    <w:next w:val="1"/>
    <w:unhideWhenUsed/>
    <w:qFormat/>
    <w:uiPriority w:val="0"/>
    <w:pPr>
      <w:ind w:left="108"/>
      <w:outlineLvl w:val="1"/>
    </w:pPr>
    <w:rPr>
      <w:rFonts w:ascii="楷体_GB2312" w:hAnsi="楷体_GB2312" w:eastAsia="楷体_GB2312" w:cs="楷体_GB2312"/>
      <w:b/>
      <w:bCs/>
      <w:sz w:val="32"/>
      <w:szCs w:val="32"/>
      <w:lang w:val="zh-CN" w:eastAsia="zh-CN" w:bidi="zh-CN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szCs w:val="20"/>
    </w:rPr>
  </w:style>
  <w:style w:type="paragraph" w:styleId="6">
    <w:name w:val="Body Text 2"/>
    <w:basedOn w:val="1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7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rFonts w:ascii="Times New Roman" w:hAnsi="Times New Roman" w:eastAsia="宋体" w:cs="Times New Roman"/>
      <w:b/>
    </w:rPr>
  </w:style>
  <w:style w:type="paragraph" w:customStyle="1" w:styleId="15">
    <w:name w:val="Heading2"/>
    <w:basedOn w:val="1"/>
    <w:next w:val="1"/>
    <w:qFormat/>
    <w:uiPriority w:val="0"/>
    <w:pPr>
      <w:ind w:left="110"/>
    </w:pPr>
    <w:rPr>
      <w:rFonts w:ascii="宋体" w:hAnsi="宋体" w:eastAsia="宋体" w:cs="Times New Roman"/>
      <w:sz w:val="62"/>
      <w:szCs w:val="62"/>
    </w:rPr>
  </w:style>
  <w:style w:type="paragraph" w:customStyle="1" w:styleId="16">
    <w:name w:val="正文标题"/>
    <w:basedOn w:val="1"/>
    <w:qFormat/>
    <w:uiPriority w:val="0"/>
    <w:pPr>
      <w:jc w:val="center"/>
    </w:pPr>
    <w:rPr>
      <w:rFonts w:ascii="方正小标宋简体" w:hAnsi="方正小标宋简体" w:eastAsia="方正小标宋简体"/>
      <w:sz w:val="36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  <w:style w:type="character" w:customStyle="1" w:styleId="18">
    <w:name w:val="dash6b63_6587__cha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541</Words>
  <Characters>616</Characters>
  <Lines>0</Lines>
  <Paragraphs>0</Paragraphs>
  <TotalTime>17</TotalTime>
  <ScaleCrop>false</ScaleCrop>
  <LinksUpToDate>false</LinksUpToDate>
  <CharactersWithSpaces>677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2022-04-07T03:02:00Z</dcterms:created>
  <dc:creator>106</dc:creator>
  <cp:lastModifiedBy>Administrator</cp:lastModifiedBy>
  <cp:lastPrinted>2022-04-20T10:41:00Z</cp:lastPrinted>
  <dcterms:modified xsi:type="dcterms:W3CDTF">2026-10-21T01:37:46Z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8CEF78D70C2D4369AA461CDF2B4C468B_13</vt:lpwstr>
  </property>
  <property fmtid="{D5CDD505-2E9C-101B-9397-08002B2CF9AE}" pid="4" name="commondata">
    <vt:lpwstr>eyJoZGlkIjoiMjRiMzU0ZjhiMzZjNzQ3OTFmZDljOTEwNDQ2YjVkN2YifQ==</vt:lpwstr>
  </property>
  <property fmtid="{D5CDD505-2E9C-101B-9397-08002B2CF9AE}" pid="5" name="KSOTemplateDocerSaveRecord">
    <vt:lpwstr>eyJoZGlkIjoiOGQ5MjFhNjBjYmYwZDlhNTlkYjU1YTU0MmM0Yzk1ZWQiLCJ1c2VySWQiOiI2NzUxMjE4NDMifQ==</vt:lpwstr>
  </property>
</Properties>
</file>