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2E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jc w:val="left"/>
        <w:textAlignment w:val="auto"/>
        <w:rPr>
          <w:rFonts w:hint="eastAsia" w:ascii="微软雅黑" w:hAnsi="微软雅黑" w:eastAsia="微软雅黑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32"/>
          <w:szCs w:val="24"/>
          <w:highlight w:val="none"/>
          <w:lang w:val="en-US" w:eastAsia="zh-CN"/>
        </w:rPr>
        <w:t>附件3</w:t>
      </w:r>
    </w:p>
    <w:p w14:paraId="5B6F6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8" w:lineRule="auto"/>
        <w:jc w:val="left"/>
        <w:textAlignment w:val="auto"/>
        <w:rPr>
          <w:rFonts w:hint="default" w:ascii="微软雅黑" w:hAnsi="微软雅黑" w:eastAsia="微软雅黑"/>
          <w:color w:val="auto"/>
          <w:w w:val="96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auto"/>
          <w:w w:val="96"/>
          <w:sz w:val="32"/>
          <w:szCs w:val="24"/>
          <w:highlight w:val="none"/>
        </w:rPr>
        <w:t>第</w:t>
      </w:r>
      <w:r>
        <w:rPr>
          <w:rFonts w:hint="eastAsia" w:ascii="微软雅黑" w:hAnsi="微软雅黑" w:eastAsia="微软雅黑"/>
          <w:color w:val="auto"/>
          <w:w w:val="96"/>
          <w:sz w:val="32"/>
          <w:szCs w:val="24"/>
          <w:highlight w:val="none"/>
          <w:lang w:val="en-US" w:eastAsia="zh-CN"/>
        </w:rPr>
        <w:t>十六</w:t>
      </w:r>
      <w:r>
        <w:rPr>
          <w:rFonts w:hint="eastAsia" w:ascii="微软雅黑" w:hAnsi="微软雅黑" w:eastAsia="微软雅黑"/>
          <w:color w:val="auto"/>
          <w:w w:val="96"/>
          <w:sz w:val="32"/>
          <w:szCs w:val="24"/>
          <w:highlight w:val="none"/>
        </w:rPr>
        <w:t>届中青年教</w:t>
      </w:r>
      <w:bookmarkStart w:id="0" w:name="_GoBack"/>
      <w:bookmarkEnd w:id="0"/>
      <w:r>
        <w:rPr>
          <w:rFonts w:hint="eastAsia" w:ascii="微软雅黑" w:hAnsi="微软雅黑" w:eastAsia="微软雅黑"/>
          <w:color w:val="auto"/>
          <w:w w:val="96"/>
          <w:sz w:val="32"/>
          <w:szCs w:val="24"/>
          <w:highlight w:val="none"/>
        </w:rPr>
        <w:t>师讲课大赛评分标准</w:t>
      </w:r>
      <w:r>
        <w:rPr>
          <w:rFonts w:hint="eastAsia" w:ascii="微软雅黑" w:hAnsi="微软雅黑" w:eastAsia="微软雅黑"/>
          <w:color w:val="auto"/>
          <w:w w:val="96"/>
          <w:sz w:val="28"/>
          <w:szCs w:val="28"/>
          <w:highlight w:val="none"/>
          <w:lang w:val="en-US" w:eastAsia="zh-CN"/>
        </w:rPr>
        <w:t>（AI赋能教学创新组）</w:t>
      </w:r>
    </w:p>
    <w:tbl>
      <w:tblPr>
        <w:tblStyle w:val="4"/>
        <w:tblW w:w="98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8096"/>
        <w:gridCol w:w="728"/>
      </w:tblGrid>
      <w:tr w14:paraId="78B2E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2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E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评测要求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A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03F2B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B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创新报告</w:t>
            </w:r>
          </w:p>
          <w:p w14:paraId="7A36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C4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olor w:val="auto"/>
                <w:w w:val="9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有明确的问题导向。</w:t>
            </w:r>
            <w:r>
              <w:rPr>
                <w:rFonts w:hint="eastAsia" w:ascii="仿宋" w:hAnsi="仿宋" w:eastAsia="仿宋" w:cs="仿宋"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结合新时代人才培养与课程建设目标，提出课程教学真挑战与真问题，能体现“以学生为中心”的理念，提出运用人工智能技术解决问题的思路与方案，且具有针对性和可行性。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B02F4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D479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3DD1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7B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有明显的创新特色。</w:t>
            </w:r>
            <w:r>
              <w:rPr>
                <w:rFonts w:hint="eastAsia" w:ascii="仿宋" w:hAnsi="仿宋" w:eastAsia="仿宋" w:cs="仿宋"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在推动人工智能赋能教学范式变革方面特色突出，体现对教学活动的系统性重新设计或部分教学环节突出的变革性，展现深刻的教育洞察力，而非技术的简单堆砌，具有显著的创新性、前瞻性和示范引领作用。</w:t>
            </w: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9A47A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4CAD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3B14F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A0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体现课程思政特色。</w:t>
            </w:r>
            <w:r>
              <w:rPr>
                <w:rFonts w:hint="eastAsia" w:ascii="仿宋" w:hAnsi="仿宋" w:eastAsia="仿宋" w:cs="仿宋"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能够准确把握课程思政内涵，将价值塑造、知识传授和能力培养融为一体，引导学生树立正确的技术伦理观、社会责任感和可持续发展理念等，培养负责任的创新精神。</w:t>
            </w: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6BF49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C345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F182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7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创新构建教学环境。</w:t>
            </w:r>
            <w:r>
              <w:rPr>
                <w:rFonts w:hint="eastAsia" w:ascii="仿宋" w:hAnsi="仿宋" w:eastAsia="仿宋" w:cs="仿宋"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构建基于人工智能技术的学习环境，支撑主动学习或高效教学和高效学习，为学生提供详细的操作指南，场景设计具有真实性与有效性。</w:t>
            </w: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657FE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3A7B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A620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8D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关注技术应用于教学。</w:t>
            </w:r>
            <w:r>
              <w:rPr>
                <w:rFonts w:hint="eastAsia" w:ascii="仿宋" w:hAnsi="仿宋" w:eastAsia="仿宋" w:cs="仿宋"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能够把握学生学习时代特点，合理利用人工智能技术规划教学全流程场景，对课程的教学目标、内容、方法、环境、评价进行系统性设计与创新，有效实现大规模因材施教。</w:t>
            </w:r>
          </w:p>
        </w:tc>
        <w:tc>
          <w:tcPr>
            <w:tcW w:w="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2F910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D02A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E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课堂教学</w:t>
            </w:r>
          </w:p>
          <w:p w14:paraId="5F10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51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教学内容。</w:t>
            </w:r>
            <w:r>
              <w:rPr>
                <w:rFonts w:hint="eastAsia" w:ascii="仿宋" w:hAnsi="仿宋" w:eastAsia="仿宋" w:cs="仿宋"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内容有深度、广度，反映学科前沿、满足行业与社会需求。渗透人工智能与专业交叉融合思想，体现高阶性、创新性与挑战度；合理利用人工智能技术对学科知识体系进行重构与拓展，动态跟新、组织教学内容，适应学生个性化发展需求。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F11F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25A0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2D11B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AC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教学组织。</w:t>
            </w:r>
            <w:r>
              <w:rPr>
                <w:rStyle w:val="7"/>
                <w:rFonts w:hint="eastAsia"/>
                <w:i w:val="0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教学过程安排合理，方法运用得当；教学时间安排合理，课堂应变能力强；启发性强，师生互动好，课堂参与度高；板书设计合理，简洁、工整、美观（授课课件上的标注也可视为板书）。</w:t>
            </w: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B3132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3E72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92D0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2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语言教态。</w:t>
            </w:r>
            <w:r>
              <w:rPr>
                <w:rStyle w:val="7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普通话标准，语言简洁、流畅、准确、生动，语速节奏恰当；肢体语言运用合理、恰当，教态自然大方；仪容仪表得体，精神饱满，亲和力强。</w:t>
            </w: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CBE81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4780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203C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12524">
            <w:pPr>
              <w:pStyle w:val="2"/>
              <w:rPr>
                <w:rStyle w:val="7"/>
                <w:rFonts w:hint="default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教学方法方式</w:t>
            </w:r>
            <w:r>
              <w:rPr>
                <w:rStyle w:val="7"/>
                <w:rFonts w:hint="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①</w:t>
            </w:r>
            <w:r>
              <w:rPr>
                <w:rStyle w:val="7"/>
                <w:rFonts w:hint="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"/>
              </w:rPr>
              <w:t>AI工具交互流畅（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雨课堂AI功能模块或其他AI大模型</w:t>
            </w:r>
            <w:r>
              <w:rPr>
                <w:rStyle w:val="7"/>
                <w:rFonts w:hint="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"/>
              </w:rPr>
              <w:t>），如可利用虚拟助教实现实时答疑、学生行为识别反馈，可利用AI工具生成可视化图表、知识图谱等，可以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有效调动学生参与课堂积极性，学生主体地位突出，充分反映老师教和学生学的效果。②</w:t>
            </w:r>
            <w:r>
              <w:rPr>
                <w:rStyle w:val="7"/>
                <w:rFonts w:hint="eastAsia"/>
                <w:color w:val="auto"/>
                <w:w w:val="90"/>
                <w:kern w:val="2"/>
                <w:sz w:val="21"/>
                <w:szCs w:val="21"/>
                <w:highlight w:val="none"/>
                <w:lang w:val="en-US" w:eastAsia="zh-CN" w:bidi="ar"/>
              </w:rPr>
              <w:t>教师可利用AI工具实时调整教学策略，如针对错题集中讲解、动态分组协作等。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③在教学过程中可应基于AI工作台教学数据进行教学分析（过程性评价及结果性评价）。</w:t>
            </w:r>
          </w:p>
        </w:tc>
        <w:tc>
          <w:tcPr>
            <w:tcW w:w="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680BA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FA4C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A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说课环节</w:t>
            </w:r>
          </w:p>
          <w:p w14:paraId="31B9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D2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w w:val="9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教学目标分析。</w:t>
            </w:r>
            <w:r>
              <w:rPr>
                <w:rStyle w:val="7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教学目标分析能够体现学生知识与技能、过程与方法以及情感态度价值观的养成，目标描述具体，可达成；学情分析客观准确；能够基于教学目标和学情确定教学内容以及教学重点、难点。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8617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D0EF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511CA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7A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教学过程描述。</w:t>
            </w:r>
            <w:r>
              <w:rPr>
                <w:rStyle w:val="7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教学过程反映教学创新理念；能够和教学难重点呼应；教学策略、教学方法等能够有效支撑教学活动，促进教学目标的达成；教学评价体现过程性评价等新理念。</w:t>
            </w: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B408E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DA4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B7E9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84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教学创新点。</w:t>
            </w:r>
            <w:r>
              <w:rPr>
                <w:rStyle w:val="7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教学内容、教学模式、教学方法、教学过程、教学评价等方面有所创新，体现“学生中心、产出导向、持续改进”的教学理念。</w:t>
            </w:r>
          </w:p>
        </w:tc>
        <w:tc>
          <w:tcPr>
            <w:tcW w:w="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A92F">
            <w:pP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A96F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7663E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E3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w w:val="9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7"/>
                <w:rFonts w:hint="eastAsia"/>
                <w:b/>
                <w:bCs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AI功能应用。</w:t>
            </w:r>
            <w:r>
              <w:rPr>
                <w:rStyle w:val="7"/>
                <w:rFonts w:hint="eastAsia"/>
                <w:i w:val="0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教学中可应用雨课堂AI工作台功能模块或其他AI大模型在教学模式、教学过程、教学评价等各方面开展创新性教学，支撑教学目标达成</w:t>
            </w:r>
            <w:r>
              <w:rPr>
                <w:rStyle w:val="7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Style w:val="7"/>
                <w:rFonts w:hint="eastAsia"/>
                <w:color w:val="auto"/>
                <w:w w:val="90"/>
                <w:sz w:val="21"/>
                <w:szCs w:val="21"/>
                <w:highlight w:val="none"/>
                <w:lang w:val="en-US" w:eastAsia="zh-CN" w:bidi="ar"/>
              </w:rPr>
              <w:t>可提供量化数据。</w:t>
            </w:r>
          </w:p>
        </w:tc>
        <w:tc>
          <w:tcPr>
            <w:tcW w:w="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3246F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6766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2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评委提问</w:t>
            </w:r>
          </w:p>
          <w:p w14:paraId="0DBE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 分）</w:t>
            </w: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2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准确理解问题，回答切中问题关键，逻辑性强，言简意赅。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D73B7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6448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F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评委签名</w:t>
            </w:r>
          </w:p>
        </w:tc>
        <w:tc>
          <w:tcPr>
            <w:tcW w:w="8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78B84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B90C">
            <w:pP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4B917F7C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52FCE9-C340-427E-BA09-5693AD07BD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EB2EC5-ED2C-406A-8B37-AA816086035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F75F312-4006-4680-B850-E03F83A193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DQ3YzZiM2VhNTdiNDYwYjE0ZjU2MDIyYTk1OWIifQ=="/>
    <w:docVar w:name="KSO_WPS_MARK_KEY" w:val="1dbd9da7-addb-472f-b534-3f81dd0243d2"/>
  </w:docVars>
  <w:rsids>
    <w:rsidRoot w:val="5FE9718C"/>
    <w:rsid w:val="0DBA51E6"/>
    <w:rsid w:val="10D5229E"/>
    <w:rsid w:val="18B2778A"/>
    <w:rsid w:val="1CA4388D"/>
    <w:rsid w:val="2C212530"/>
    <w:rsid w:val="2C223BA5"/>
    <w:rsid w:val="4303343F"/>
    <w:rsid w:val="4D425046"/>
    <w:rsid w:val="533E00EC"/>
    <w:rsid w:val="57DC1083"/>
    <w:rsid w:val="5B6A50BB"/>
    <w:rsid w:val="5DF04B2E"/>
    <w:rsid w:val="5FE9718C"/>
    <w:rsid w:val="60020EEE"/>
    <w:rsid w:val="62145601"/>
    <w:rsid w:val="6220099B"/>
    <w:rsid w:val="69ED2672"/>
    <w:rsid w:val="7FD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1290</Words>
  <Characters>1304</Characters>
  <Lines>0</Lines>
  <Paragraphs>0</Paragraphs>
  <TotalTime>20</TotalTime>
  <ScaleCrop>false</ScaleCrop>
  <LinksUpToDate>false</LinksUpToDate>
  <CharactersWithSpaces>27902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2024-03-18T08:10:00Z</dcterms:created>
  <dc:creator>哈哈哈哈哈</dc:creator>
  <cp:lastModifiedBy>Administrator</cp:lastModifiedBy>
  <cp:lastPrinted>2026-03-06T02:20:00Z</cp:lastPrinted>
  <dcterms:modified xsi:type="dcterms:W3CDTF">2026-03-11T01:05:54Z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28D3B5728BC74C208EC3074B9FC4CBE4_13</vt:lpwstr>
  </property>
  <property fmtid="{D5CDD505-2E9C-101B-9397-08002B2CF9AE}" pid="4" name="KSOTemplateDocerSaveRecord">
    <vt:lpwstr>eyJoZGlkIjoiOGQ5MjFhNjBjYmYwZDlhNTlkYjU1YTU0MmM0Yzk1ZWQiLCJ1c2VySWQiOiI2NzUxMjE4NDMifQ==</vt:lpwstr>
  </property>
</Properties>
</file>