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AE501">
      <w:pPr>
        <w:widowControl/>
        <w:spacing w:line="480" w:lineRule="auto"/>
        <w:jc w:val="center"/>
        <w:rPr>
          <w:rFonts w:hint="eastAsia" w:ascii="华文中宋" w:hAnsi="华文中宋" w:eastAsia="华文中宋"/>
          <w:bCs/>
          <w:color w:val="C00000"/>
          <w:sz w:val="32"/>
          <w:szCs w:val="32"/>
        </w:rPr>
      </w:pPr>
      <w:r>
        <w:rPr>
          <w:rFonts w:hint="eastAsia" w:ascii="华文中宋" w:hAnsi="华文中宋" w:eastAsia="华文中宋"/>
          <w:bCs/>
          <w:color w:val="C00000"/>
          <w:sz w:val="32"/>
          <w:szCs w:val="32"/>
          <w:lang w:val="en-US" w:eastAsia="zh-CN"/>
        </w:rPr>
        <w:t>关于举办2026春</w:t>
      </w:r>
      <w:r>
        <w:rPr>
          <w:rFonts w:hint="eastAsia" w:ascii="华文中宋" w:hAnsi="华文中宋" w:eastAsia="华文中宋"/>
          <w:bCs/>
          <w:color w:val="C00000"/>
          <w:sz w:val="32"/>
          <w:szCs w:val="32"/>
        </w:rPr>
        <w:t>季学期“</w:t>
      </w:r>
      <w:r>
        <w:rPr>
          <w:rFonts w:hint="eastAsia" w:ascii="华文中宋" w:hAnsi="华文中宋" w:eastAsia="华文中宋"/>
          <w:bCs/>
          <w:color w:val="C00000"/>
          <w:sz w:val="32"/>
          <w:szCs w:val="32"/>
          <w:lang w:val="en-US" w:eastAsia="zh-CN"/>
        </w:rPr>
        <w:t>AI驱动智慧教学全景创新实践</w:t>
      </w:r>
      <w:r>
        <w:rPr>
          <w:rFonts w:hint="eastAsia" w:ascii="华文中宋" w:hAnsi="华文中宋" w:eastAsia="华文中宋"/>
          <w:bCs/>
          <w:color w:val="C00000"/>
          <w:sz w:val="32"/>
          <w:szCs w:val="32"/>
        </w:rPr>
        <w:t>”</w:t>
      </w:r>
    </w:p>
    <w:p w14:paraId="3D9890ED">
      <w:pPr>
        <w:widowControl/>
        <w:spacing w:line="480" w:lineRule="auto"/>
        <w:jc w:val="center"/>
        <w:rPr>
          <w:rFonts w:hint="eastAsia" w:ascii="华文中宋" w:hAnsi="华文中宋" w:eastAsia="华文中宋"/>
          <w:bCs/>
          <w:color w:val="C00000"/>
          <w:sz w:val="32"/>
          <w:szCs w:val="32"/>
        </w:rPr>
      </w:pPr>
      <w:r>
        <w:rPr>
          <w:rFonts w:hint="eastAsia" w:ascii="华文中宋" w:hAnsi="华文中宋" w:eastAsia="华文中宋"/>
          <w:bCs/>
          <w:color w:val="C00000"/>
          <w:sz w:val="32"/>
          <w:szCs w:val="32"/>
          <w:lang w:val="en-US" w:eastAsia="zh-CN"/>
        </w:rPr>
        <w:t>全国高校</w:t>
      </w:r>
      <w:r>
        <w:rPr>
          <w:rFonts w:hint="eastAsia" w:ascii="华文中宋" w:hAnsi="华文中宋" w:eastAsia="华文中宋"/>
          <w:bCs/>
          <w:color w:val="C00000"/>
          <w:sz w:val="32"/>
          <w:szCs w:val="32"/>
        </w:rPr>
        <w:t>公益直播培训</w:t>
      </w:r>
      <w:r>
        <w:rPr>
          <w:rFonts w:hint="eastAsia" w:ascii="华文中宋" w:hAnsi="华文中宋" w:eastAsia="华文中宋"/>
          <w:bCs/>
          <w:color w:val="C00000"/>
          <w:sz w:val="32"/>
          <w:szCs w:val="32"/>
          <w:lang w:val="en-US" w:eastAsia="zh-CN"/>
        </w:rPr>
        <w:t>的</w:t>
      </w:r>
      <w:r>
        <w:rPr>
          <w:rFonts w:hint="eastAsia" w:ascii="华文中宋" w:hAnsi="华文中宋" w:eastAsia="华文中宋"/>
          <w:bCs/>
          <w:color w:val="C00000"/>
          <w:sz w:val="32"/>
          <w:szCs w:val="32"/>
        </w:rPr>
        <w:t>通知</w:t>
      </w:r>
    </w:p>
    <w:p w14:paraId="1B1D4603">
      <w:pPr>
        <w:widowControl/>
        <w:spacing w:line="480" w:lineRule="auto"/>
        <w:jc w:val="center"/>
        <w:rPr>
          <w:rFonts w:hint="eastAsia" w:ascii="华文中宋" w:hAnsi="华文中宋" w:eastAsia="华文中宋"/>
          <w:bCs/>
          <w:color w:val="C00000"/>
          <w:sz w:val="32"/>
          <w:szCs w:val="32"/>
        </w:rPr>
      </w:pPr>
    </w:p>
    <w:p w14:paraId="5269B044">
      <w:pPr>
        <w:widowControl/>
        <w:shd w:val="clear" w:color="auto" w:fill="FFFFFF"/>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为贯彻落实</w:t>
      </w:r>
      <w:r>
        <w:rPr>
          <w:rFonts w:hint="eastAsia" w:ascii="宋体" w:hAnsi="宋体" w:eastAsia="宋体" w:cs="宋体"/>
          <w:color w:val="000000" w:themeColor="text1"/>
          <w:sz w:val="24"/>
          <w14:textFill>
            <w14:solidFill>
              <w14:schemeClr w14:val="tx1"/>
            </w14:solidFill>
          </w14:textFill>
        </w:rPr>
        <w:t>《教育强国建设规划纲要（2024—2035年）》</w:t>
      </w:r>
      <w:r>
        <w:rPr>
          <w:rFonts w:hint="eastAsia" w:ascii="宋体" w:hAnsi="宋体" w:eastAsia="宋体" w:cs="宋体"/>
          <w:color w:val="auto"/>
          <w:sz w:val="24"/>
        </w:rPr>
        <w:t>精神，学堂在线将于202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春</w:t>
      </w:r>
      <w:r>
        <w:rPr>
          <w:rFonts w:hint="eastAsia" w:ascii="宋体" w:hAnsi="宋体" w:eastAsia="宋体" w:cs="宋体"/>
          <w:color w:val="auto"/>
          <w:sz w:val="24"/>
        </w:rPr>
        <w:t>季学期开学之际，以“AI</w:t>
      </w:r>
      <w:r>
        <w:rPr>
          <w:rFonts w:hint="eastAsia" w:ascii="宋体" w:hAnsi="宋体" w:eastAsia="宋体" w:cs="宋体"/>
          <w:color w:val="auto"/>
          <w:sz w:val="24"/>
          <w:lang w:val="en-US" w:eastAsia="zh-CN"/>
        </w:rPr>
        <w:t>驱动</w:t>
      </w:r>
      <w:r>
        <w:rPr>
          <w:rFonts w:hint="eastAsia" w:ascii="宋体" w:hAnsi="宋体" w:eastAsia="宋体" w:cs="宋体"/>
          <w:color w:val="auto"/>
          <w:sz w:val="24"/>
        </w:rPr>
        <w:t>智慧教学</w:t>
      </w:r>
      <w:r>
        <w:rPr>
          <w:rFonts w:hint="eastAsia" w:ascii="宋体" w:hAnsi="宋体" w:eastAsia="宋体" w:cs="宋体"/>
          <w:color w:val="auto"/>
          <w:sz w:val="24"/>
          <w:lang w:val="en-US" w:eastAsia="zh-CN"/>
        </w:rPr>
        <w:t>全景创新</w:t>
      </w:r>
      <w:r>
        <w:rPr>
          <w:rFonts w:hint="eastAsia" w:ascii="宋体" w:hAnsi="宋体" w:eastAsia="宋体" w:cs="宋体"/>
          <w:color w:val="auto"/>
          <w:sz w:val="24"/>
        </w:rPr>
        <w:t>实践”</w:t>
      </w:r>
      <w:r>
        <w:rPr>
          <w:rFonts w:hint="eastAsia" w:ascii="宋体" w:hAnsi="宋体" w:eastAsia="宋体" w:cs="宋体"/>
          <w:color w:val="000000" w:themeColor="text1"/>
          <w:sz w:val="24"/>
          <w14:textFill>
            <w14:solidFill>
              <w14:schemeClr w14:val="tx1"/>
            </w14:solidFill>
          </w14:textFill>
        </w:rPr>
        <w:t>为主题，面向全国高校开</w:t>
      </w:r>
      <w:r>
        <w:rPr>
          <w:rFonts w:hint="eastAsia" w:ascii="宋体" w:hAnsi="宋体" w:eastAsia="宋体" w:cs="宋体"/>
          <w:color w:val="auto"/>
          <w:sz w:val="24"/>
        </w:rPr>
        <w:t>展公</w:t>
      </w:r>
      <w:r>
        <w:rPr>
          <w:rFonts w:hint="eastAsia" w:ascii="宋体" w:hAnsi="宋体" w:eastAsia="宋体" w:cs="宋体"/>
          <w:color w:val="000000" w:themeColor="text1"/>
          <w:sz w:val="24"/>
          <w14:textFill>
            <w14:solidFill>
              <w14:schemeClr w14:val="tx1"/>
            </w14:solidFill>
          </w14:textFill>
        </w:rPr>
        <w:t>益直播培训。</w:t>
      </w:r>
    </w:p>
    <w:p w14:paraId="559C3EF7">
      <w:pPr>
        <w:widowControl/>
        <w:shd w:val="clear" w:color="auto" w:fill="FFFFFF"/>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AI驱动创新，实战引领变革。</w:t>
      </w:r>
      <w:r>
        <w:rPr>
          <w:rFonts w:hint="eastAsia" w:ascii="宋体" w:hAnsi="宋体" w:eastAsia="宋体" w:cs="宋体"/>
          <w:color w:val="000000" w:themeColor="text1"/>
          <w:sz w:val="24"/>
          <w14:textFill>
            <w14:solidFill>
              <w14:schemeClr w14:val="tx1"/>
            </w14:solidFill>
          </w14:textFill>
        </w:rPr>
        <w:t>本次培训</w:t>
      </w:r>
      <w:r>
        <w:rPr>
          <w:rFonts w:hint="eastAsia" w:ascii="宋体" w:hAnsi="宋体" w:eastAsia="宋体" w:cs="宋体"/>
          <w:color w:val="000000" w:themeColor="text1"/>
          <w:sz w:val="24"/>
          <w:lang w:val="en-US" w:eastAsia="zh-CN"/>
          <w14:textFill>
            <w14:solidFill>
              <w14:schemeClr w14:val="tx1"/>
            </w14:solidFill>
          </w14:textFill>
        </w:rPr>
        <w:t>将</w:t>
      </w:r>
      <w:r>
        <w:rPr>
          <w:rFonts w:hint="eastAsia" w:ascii="宋体" w:hAnsi="宋体" w:eastAsia="宋体" w:cs="宋体"/>
          <w:color w:val="000000" w:themeColor="text1"/>
          <w:sz w:val="24"/>
          <w14:textFill>
            <w14:solidFill>
              <w14:schemeClr w14:val="tx1"/>
            </w14:solidFill>
          </w14:textFill>
        </w:rPr>
        <w:t>采用</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专家领航+实战演练</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双轨模式，以</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全景视野</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展现</w:t>
      </w:r>
      <w:r>
        <w:rPr>
          <w:rFonts w:ascii="宋体" w:hAnsi="宋体" w:eastAsia="宋体" w:cs="宋体"/>
          <w:sz w:val="24"/>
          <w:szCs w:val="24"/>
        </w:rPr>
        <w:t>AI课程筑基、学科引擎驱动、智慧慕课拓界</w:t>
      </w:r>
      <w:r>
        <w:rPr>
          <w:rFonts w:hint="eastAsia" w:ascii="宋体" w:hAnsi="宋体" w:eastAsia="宋体" w:cs="宋体"/>
          <w:sz w:val="24"/>
          <w:szCs w:val="24"/>
          <w:lang w:val="en-US" w:eastAsia="zh-CN"/>
        </w:rPr>
        <w:t>的</w:t>
      </w:r>
      <w:r>
        <w:rPr>
          <w:rFonts w:hint="eastAsia" w:ascii="宋体" w:hAnsi="宋体" w:eastAsia="宋体" w:cs="宋体"/>
          <w:color w:val="000000" w:themeColor="text1"/>
          <w:sz w:val="24"/>
          <w14:textFill>
            <w14:solidFill>
              <w14:schemeClr w14:val="tx1"/>
            </w14:solidFill>
          </w14:textFill>
        </w:rPr>
        <w:t>AI</w:t>
      </w:r>
      <w:r>
        <w:rPr>
          <w:rFonts w:hint="eastAsia" w:ascii="宋体" w:hAnsi="宋体" w:eastAsia="宋体" w:cs="宋体"/>
          <w:color w:val="000000" w:themeColor="text1"/>
          <w:sz w:val="24"/>
          <w:lang w:val="en-US" w:eastAsia="zh-CN"/>
          <w14:textFill>
            <w14:solidFill>
              <w14:schemeClr w14:val="tx1"/>
            </w14:solidFill>
          </w14:textFill>
        </w:rPr>
        <w:t>智慧教学</w:t>
      </w:r>
      <w:r>
        <w:rPr>
          <w:rFonts w:hint="eastAsia" w:ascii="宋体" w:hAnsi="宋体" w:eastAsia="宋体" w:cs="宋体"/>
          <w:color w:val="000000" w:themeColor="text1"/>
          <w:sz w:val="24"/>
          <w14:textFill>
            <w14:solidFill>
              <w14:schemeClr w14:val="tx1"/>
            </w14:solidFill>
          </w14:textFill>
        </w:rPr>
        <w:t>创新图景</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共同探索</w:t>
      </w:r>
      <w:r>
        <w:rPr>
          <w:rFonts w:ascii="宋体" w:hAnsi="宋体" w:eastAsia="宋体" w:cs="宋体"/>
          <w:sz w:val="24"/>
          <w:szCs w:val="24"/>
        </w:rPr>
        <w:t>AI重构教育教学新模式的实战方法论</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培训</w:t>
      </w:r>
      <w:r>
        <w:rPr>
          <w:rFonts w:hint="eastAsia" w:ascii="宋体" w:hAnsi="宋体" w:eastAsia="宋体" w:cs="宋体"/>
          <w:color w:val="000000" w:themeColor="text1"/>
          <w:sz w:val="24"/>
          <w:lang w:val="en-US" w:eastAsia="zh-CN"/>
          <w14:textFill>
            <w14:solidFill>
              <w14:schemeClr w14:val="tx1"/>
            </w14:solidFill>
          </w14:textFill>
        </w:rPr>
        <w:t>涵盖</w:t>
      </w:r>
      <w:r>
        <w:rPr>
          <w:rFonts w:hint="eastAsia" w:ascii="宋体" w:hAnsi="宋体" w:eastAsia="宋体" w:cs="宋体"/>
          <w:color w:val="000000" w:themeColor="text1"/>
          <w:sz w:val="24"/>
          <w14:textFill>
            <w14:solidFill>
              <w14:schemeClr w14:val="tx1"/>
            </w14:solidFill>
          </w14:textFill>
        </w:rPr>
        <w:t>七大实战模块</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重点</w:t>
      </w:r>
      <w:r>
        <w:rPr>
          <w:rFonts w:hint="eastAsia" w:ascii="宋体" w:hAnsi="宋体" w:eastAsia="宋体" w:cs="宋体"/>
          <w:color w:val="000000" w:themeColor="text1"/>
          <w:sz w:val="24"/>
          <w14:textFill>
            <w14:solidFill>
              <w14:schemeClr w14:val="tx1"/>
            </w14:solidFill>
          </w14:textFill>
        </w:rPr>
        <w:t>聚焦</w:t>
      </w:r>
      <w:r>
        <w:rPr>
          <w:rFonts w:hint="eastAsia" w:ascii="宋体" w:hAnsi="宋体" w:eastAsia="宋体" w:cs="宋体"/>
          <w:color w:val="000000" w:themeColor="text1"/>
          <w:sz w:val="24"/>
          <w:lang w:val="en-US" w:eastAsia="zh-CN"/>
          <w14:textFill>
            <w14:solidFill>
              <w14:schemeClr w14:val="tx1"/>
            </w14:solidFill>
          </w14:textFill>
        </w:rPr>
        <w:t>并深度</w:t>
      </w:r>
      <w:r>
        <w:rPr>
          <w:rFonts w:hint="eastAsia" w:ascii="宋体" w:hAnsi="宋体" w:eastAsia="宋体" w:cs="宋体"/>
          <w:color w:val="000000" w:themeColor="text1"/>
          <w:sz w:val="24"/>
          <w14:textFill>
            <w14:solidFill>
              <w14:schemeClr w14:val="tx1"/>
            </w14:solidFill>
          </w14:textFill>
        </w:rPr>
        <w:t>解析“智慧</w:t>
      </w:r>
      <w:r>
        <w:rPr>
          <w:rFonts w:hint="eastAsia" w:ascii="宋体" w:hAnsi="宋体" w:eastAsia="宋体" w:cs="宋体"/>
          <w:color w:val="000000" w:themeColor="text1"/>
          <w:sz w:val="24"/>
          <w:lang w:val="en-US" w:eastAsia="zh-CN"/>
          <w14:textFill>
            <w14:solidFill>
              <w14:schemeClr w14:val="tx1"/>
            </w14:solidFill>
          </w14:textFill>
        </w:rPr>
        <w:t>教学</w:t>
      </w:r>
      <w:r>
        <w:rPr>
          <w:rFonts w:hint="eastAsia" w:ascii="宋体" w:hAnsi="宋体" w:eastAsia="宋体" w:cs="宋体"/>
          <w:color w:val="000000" w:themeColor="text1"/>
          <w:sz w:val="24"/>
          <w14:textFill>
            <w14:solidFill>
              <w14:schemeClr w14:val="tx1"/>
            </w14:solidFill>
          </w14:textFill>
        </w:rPr>
        <w:t>进化论”，</w:t>
      </w:r>
      <w:r>
        <w:rPr>
          <w:rFonts w:hint="eastAsia" w:ascii="宋体" w:hAnsi="宋体" w:eastAsia="宋体" w:cs="宋体"/>
          <w:color w:val="000000" w:themeColor="text1"/>
          <w:sz w:val="24"/>
          <w:lang w:val="en-US" w:eastAsia="zh-CN"/>
          <w14:textFill>
            <w14:solidFill>
              <w14:schemeClr w14:val="tx1"/>
            </w14:solidFill>
          </w14:textFill>
        </w:rPr>
        <w:t>围绕</w:t>
      </w:r>
      <w:r>
        <w:rPr>
          <w:rFonts w:hint="eastAsia" w:ascii="宋体" w:hAnsi="宋体" w:eastAsia="宋体" w:cs="宋体"/>
          <w:color w:val="000000" w:themeColor="text1"/>
          <w:sz w:val="24"/>
          <w14:textFill>
            <w14:solidFill>
              <w14:schemeClr w14:val="tx1"/>
            </w14:solidFill>
          </w14:textFill>
        </w:rPr>
        <w:t>24H智能学伴构建、智能体生态建设、</w:t>
      </w:r>
      <w:r>
        <w:rPr>
          <w:rFonts w:hint="eastAsia" w:ascii="宋体" w:hAnsi="宋体" w:eastAsia="宋体" w:cs="宋体"/>
          <w:color w:val="000000" w:themeColor="text1"/>
          <w:sz w:val="24"/>
          <w:lang w:val="en-US" w:eastAsia="zh-CN"/>
          <w14:textFill>
            <w14:solidFill>
              <w14:schemeClr w14:val="tx1"/>
            </w14:solidFill>
          </w14:textFill>
        </w:rPr>
        <w:t>课堂教学互动创新、</w:t>
      </w:r>
      <w:r>
        <w:rPr>
          <w:rFonts w:hint="eastAsia" w:ascii="宋体" w:hAnsi="宋体" w:eastAsia="宋体" w:cs="宋体"/>
          <w:color w:val="000000" w:themeColor="text1"/>
          <w:sz w:val="24"/>
          <w14:textFill>
            <w14:solidFill>
              <w14:schemeClr w14:val="tx1"/>
            </w14:solidFill>
          </w14:textFill>
        </w:rPr>
        <w:t>高质量题库与精准作业策略等核心场景</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直击教学实践痛点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推动教育教学模式创新升级。</w:t>
      </w:r>
    </w:p>
    <w:p w14:paraId="7723CDBC">
      <w:pPr>
        <w:widowControl/>
        <w:shd w:val="clear" w:color="auto" w:fill="FFFFFF"/>
        <w:spacing w:line="360" w:lineRule="auto"/>
        <w:ind w:firstLine="482" w:firstLineChars="200"/>
        <w:rPr>
          <w:rFonts w:ascii="宋体" w:hAnsi="宋体" w:eastAsia="宋体" w:cs="宋体"/>
          <w:b/>
          <w:bCs/>
          <w:sz w:val="24"/>
        </w:rPr>
      </w:pPr>
      <w:r>
        <w:rPr>
          <w:rFonts w:hint="eastAsia" w:ascii="宋体" w:hAnsi="宋体" w:eastAsia="宋体" w:cs="宋体"/>
          <w:b/>
          <w:bCs/>
          <w:sz w:val="24"/>
        </w:rPr>
        <w:t>一、培训时间</w:t>
      </w:r>
    </w:p>
    <w:p w14:paraId="651F37F3">
      <w:pPr>
        <w:widowControl/>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第一阶段</w:t>
      </w:r>
      <w:r>
        <w:rPr>
          <w:rFonts w:hint="eastAsia" w:ascii="宋体" w:hAnsi="宋体" w:eastAsia="宋体" w:cs="宋体"/>
          <w:color w:val="000000" w:themeColor="text1"/>
          <w:sz w:val="24"/>
          <w14:textFill>
            <w14:solidFill>
              <w14:schemeClr w14:val="tx1"/>
            </w14:solidFill>
          </w14:textFill>
        </w:rPr>
        <w:t>：AI赋能教学</w:t>
      </w:r>
      <w:r>
        <w:rPr>
          <w:rFonts w:hint="eastAsia" w:ascii="宋体" w:hAnsi="宋体" w:eastAsia="宋体" w:cs="宋体"/>
          <w:color w:val="000000" w:themeColor="text1"/>
          <w:sz w:val="24"/>
          <w:lang w:val="en-US" w:eastAsia="zh-CN"/>
          <w14:textFill>
            <w14:solidFill>
              <w14:schemeClr w14:val="tx1"/>
            </w14:solidFill>
          </w14:textFill>
        </w:rPr>
        <w:t>全景</w:t>
      </w:r>
      <w:r>
        <w:rPr>
          <w:rFonts w:hint="eastAsia" w:ascii="宋体" w:hAnsi="宋体" w:eastAsia="宋体" w:cs="宋体"/>
          <w:color w:val="000000" w:themeColor="text1"/>
          <w:sz w:val="24"/>
          <w14:textFill>
            <w14:solidFill>
              <w14:schemeClr w14:val="tx1"/>
            </w14:solidFill>
          </w14:textFill>
        </w:rPr>
        <w:t>实践</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月2日-</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周一至周五，</w:t>
      </w:r>
      <w:r>
        <w:rPr>
          <w:rFonts w:hint="eastAsia" w:ascii="宋体" w:hAnsi="宋体" w:eastAsia="宋体" w:cs="宋体"/>
          <w:color w:val="000000" w:themeColor="text1"/>
          <w:sz w:val="24"/>
          <w14:textFill>
            <w14:solidFill>
              <w14:schemeClr w14:val="tx1"/>
            </w14:solidFill>
          </w14:textFill>
        </w:rPr>
        <w:t>每晚19:00-20:</w:t>
      </w:r>
      <w:r>
        <w:rPr>
          <w:rFonts w:hint="eastAsia" w:ascii="宋体" w:hAnsi="宋体" w:eastAsia="宋体" w:cs="宋体"/>
          <w:color w:val="000000" w:themeColor="text1"/>
          <w:sz w:val="24"/>
          <w:lang w:val="en-US" w:eastAsia="zh-CN"/>
          <w14:textFill>
            <w14:solidFill>
              <w14:schemeClr w14:val="tx1"/>
            </w14:solidFill>
          </w14:textFill>
        </w:rPr>
        <w:t>15</w:t>
      </w:r>
    </w:p>
    <w:p w14:paraId="15D87516">
      <w:pPr>
        <w:widowControl/>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第二阶段</w:t>
      </w:r>
      <w:r>
        <w:rPr>
          <w:rFonts w:hint="eastAsia" w:ascii="宋体" w:hAnsi="宋体" w:eastAsia="宋体" w:cs="宋体"/>
          <w:color w:val="000000" w:themeColor="text1"/>
          <w:sz w:val="24"/>
          <w14:textFill>
            <w14:solidFill>
              <w14:schemeClr w14:val="tx1"/>
            </w14:solidFill>
          </w14:textFill>
        </w:rPr>
        <w:t>：AI课程创新</w:t>
      </w:r>
      <w:r>
        <w:rPr>
          <w:rFonts w:hint="eastAsia" w:ascii="宋体" w:hAnsi="宋体" w:eastAsia="宋体" w:cs="宋体"/>
          <w:color w:val="000000" w:themeColor="text1"/>
          <w:sz w:val="24"/>
          <w:lang w:val="en-US" w:eastAsia="zh-CN"/>
          <w14:textFill>
            <w14:solidFill>
              <w14:schemeClr w14:val="tx1"/>
            </w14:solidFill>
          </w14:textFill>
        </w:rPr>
        <w:t>焦点突破</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lang w:val="en-US" w:eastAsia="zh-CN"/>
          <w14:textFill>
            <w14:solidFill>
              <w14:schemeClr w14:val="tx1"/>
            </w14:solidFill>
          </w14:textFill>
        </w:rPr>
        <w:t>13</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周一至周五，</w:t>
      </w:r>
      <w:r>
        <w:rPr>
          <w:rFonts w:hint="eastAsia" w:ascii="宋体" w:hAnsi="宋体" w:eastAsia="宋体" w:cs="宋体"/>
          <w:color w:val="000000" w:themeColor="text1"/>
          <w:sz w:val="24"/>
          <w14:textFill>
            <w14:solidFill>
              <w14:schemeClr w14:val="tx1"/>
            </w14:solidFill>
          </w14:textFill>
        </w:rPr>
        <w:t>每晚19:00-20:</w:t>
      </w:r>
      <w:r>
        <w:rPr>
          <w:rFonts w:hint="eastAsia" w:ascii="宋体" w:hAnsi="宋体" w:eastAsia="宋体" w:cs="宋体"/>
          <w:color w:val="000000" w:themeColor="text1"/>
          <w:sz w:val="24"/>
          <w:lang w:val="en-US" w:eastAsia="zh-CN"/>
          <w14:textFill>
            <w14:solidFill>
              <w14:schemeClr w14:val="tx1"/>
            </w14:solidFill>
          </w14:textFill>
        </w:rPr>
        <w:t>15</w:t>
      </w:r>
    </w:p>
    <w:p w14:paraId="29F76E0C">
      <w:pPr>
        <w:widowControl/>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二</w:t>
      </w:r>
      <w:r>
        <w:rPr>
          <w:rFonts w:hint="eastAsia" w:ascii="宋体" w:hAnsi="宋体" w:eastAsia="宋体" w:cs="宋体"/>
          <w:b/>
          <w:bCs/>
          <w:sz w:val="24"/>
        </w:rPr>
        <w:t>、培训形式</w:t>
      </w:r>
    </w:p>
    <w:p w14:paraId="55FF6A64">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“雨课堂”线上直播间</w:t>
      </w:r>
    </w:p>
    <w:p w14:paraId="61859A65">
      <w:pPr>
        <w:widowControl/>
        <w:spacing w:line="360" w:lineRule="auto"/>
        <w:ind w:firstLine="482" w:firstLineChars="200"/>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sz w:val="24"/>
          <w:lang w:val="en-US" w:eastAsia="zh-CN"/>
        </w:rPr>
        <w:t>三</w:t>
      </w:r>
      <w:r>
        <w:rPr>
          <w:rFonts w:hint="eastAsia" w:ascii="宋体" w:hAnsi="宋体" w:eastAsia="宋体" w:cs="宋体"/>
          <w:b/>
          <w:bCs/>
          <w:sz w:val="24"/>
        </w:rPr>
        <w:t>、日程安排、</w:t>
      </w:r>
      <w:r>
        <w:rPr>
          <w:rFonts w:hint="eastAsia" w:ascii="宋体" w:hAnsi="宋体" w:eastAsia="宋体" w:cs="宋体"/>
          <w:b/>
          <w:bCs/>
          <w:color w:val="000000" w:themeColor="text1"/>
          <w:sz w:val="24"/>
          <w14:textFill>
            <w14:solidFill>
              <w14:schemeClr w14:val="tx1"/>
            </w14:solidFill>
          </w14:textFill>
        </w:rPr>
        <w:t>专家介绍详见附件</w:t>
      </w:r>
      <w:r>
        <w:rPr>
          <w:rFonts w:hint="eastAsia" w:ascii="宋体" w:hAnsi="宋体" w:eastAsia="宋体" w:cs="宋体"/>
          <w:b/>
          <w:bCs/>
          <w:color w:val="000000" w:themeColor="text1"/>
          <w:sz w:val="24"/>
          <w:lang w:val="en-US" w:eastAsia="zh-CN"/>
          <w14:textFill>
            <w14:solidFill>
              <w14:schemeClr w14:val="tx1"/>
            </w14:solidFill>
          </w14:textFill>
        </w:rPr>
        <w:t>一、附件二</w:t>
      </w:r>
    </w:p>
    <w:p w14:paraId="44088D66">
      <w:pPr>
        <w:spacing w:line="360" w:lineRule="auto"/>
        <w:ind w:firstLine="482" w:firstLineChars="200"/>
        <w:rPr>
          <w:rFonts w:ascii="宋体" w:hAnsi="宋体" w:eastAsia="宋体" w:cs="宋体"/>
          <w:sz w:val="24"/>
        </w:rPr>
      </w:pPr>
      <w:r>
        <w:rPr>
          <w:rFonts w:hint="eastAsia" w:ascii="宋体" w:hAnsi="宋体" w:eastAsia="宋体" w:cs="宋体"/>
          <w:b/>
          <w:bCs/>
          <w:sz w:val="24"/>
          <w:szCs w:val="32"/>
          <w:lang w:val="en-US" w:eastAsia="zh-CN"/>
        </w:rPr>
        <w:t>四</w:t>
      </w:r>
      <w:r>
        <w:rPr>
          <w:rFonts w:hint="eastAsia" w:ascii="宋体" w:hAnsi="宋体" w:eastAsia="宋体" w:cs="宋体"/>
          <w:b/>
          <w:bCs/>
          <w:sz w:val="24"/>
          <w:szCs w:val="32"/>
        </w:rPr>
        <w:t>、参与流程</w:t>
      </w:r>
    </w:p>
    <w:p w14:paraId="519972E0">
      <w:pPr>
        <w:widowControl/>
        <w:spacing w:line="360" w:lineRule="auto"/>
        <w:ind w:firstLine="482" w:firstLineChars="200"/>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1. 绑定身份</w:t>
      </w:r>
    </w:p>
    <w:p w14:paraId="3D669893">
      <w:pPr>
        <w:widowControl/>
        <w:shd w:val="clear" w:color="auto" w:fill="FFFFFF"/>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身份绑定流程：打开手机微信-搜索</w:t>
      </w:r>
      <w:r>
        <w:rPr>
          <w:rFonts w:hint="eastAsia" w:ascii="宋体" w:hAnsi="宋体" w:eastAsia="宋体" w:cs="宋体"/>
          <w:sz w:val="24"/>
          <w:szCs w:val="24"/>
          <w:highlight w:val="yellow"/>
          <w:lang w:val="en-US" w:eastAsia="zh-CN"/>
        </w:rPr>
        <w:t>长江雨课堂</w:t>
      </w:r>
      <w:r>
        <w:rPr>
          <w:rFonts w:hint="eastAsia" w:ascii="宋体" w:hAnsi="宋体" w:eastAsia="宋体" w:cs="宋体"/>
          <w:sz w:val="24"/>
          <w:szCs w:val="24"/>
          <w:lang w:val="en-US" w:eastAsia="zh-CN"/>
        </w:rPr>
        <w:t>公众号-点击更多-身份绑定-选择所属学校(</w:t>
      </w:r>
      <w:r>
        <w:rPr>
          <w:rFonts w:hint="eastAsia" w:ascii="宋体" w:hAnsi="宋体" w:eastAsia="宋体" w:cs="宋体"/>
          <w:sz w:val="24"/>
          <w:szCs w:val="24"/>
          <w:highlight w:val="yellow"/>
          <w:lang w:val="en-US" w:eastAsia="zh-CN"/>
        </w:rPr>
        <w:t>郑州工商学院</w:t>
      </w:r>
      <w:r>
        <w:rPr>
          <w:rFonts w:hint="eastAsia" w:ascii="宋体" w:hAnsi="宋体" w:eastAsia="宋体" w:cs="宋体"/>
          <w:sz w:val="24"/>
          <w:szCs w:val="24"/>
          <w:lang w:val="en-US" w:eastAsia="zh-CN"/>
        </w:rPr>
        <w:t>）-按页面提示输入工号密码（账号：工号；密码:</w:t>
      </w:r>
      <w:r>
        <w:rPr>
          <w:rFonts w:hint="eastAsia" w:ascii="宋体" w:hAnsi="宋体" w:eastAsia="宋体" w:cs="宋体"/>
          <w:sz w:val="24"/>
          <w:szCs w:val="24"/>
          <w:highlight w:val="yellow"/>
          <w:lang w:val="en-US" w:eastAsia="zh-CN"/>
        </w:rPr>
        <w:t>ztbu@工号</w:t>
      </w:r>
      <w:r>
        <w:rPr>
          <w:rFonts w:hint="eastAsia" w:ascii="宋体" w:hAnsi="宋体" w:eastAsia="宋体" w:cs="宋体"/>
          <w:sz w:val="24"/>
          <w:szCs w:val="24"/>
          <w:lang w:val="en-US" w:eastAsia="zh-CN"/>
        </w:rPr>
        <w:t>），认证通过后系统会为您同步校内开课信息。（已绑定的老师可以忽略此步）</w:t>
      </w:r>
    </w:p>
    <w:p w14:paraId="29DB9B93">
      <w:pPr>
        <w:widowControl/>
        <w:numPr>
          <w:ilvl w:val="0"/>
          <w:numId w:val="1"/>
        </w:numPr>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扫码加入活动班级</w:t>
      </w:r>
    </w:p>
    <w:p w14:paraId="3294BD73">
      <w:pPr>
        <w:widowControl/>
        <w:shd w:val="clear" w:color="auto" w:fill="FFFFFF"/>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温馨提示：班级二维码有效期至2026年3月28日。班级邀请码无时间限制，在“</w:t>
      </w:r>
      <w:r>
        <w:rPr>
          <w:rFonts w:hint="eastAsia" w:ascii="宋体" w:hAnsi="宋体" w:eastAsia="宋体" w:cs="宋体"/>
          <w:sz w:val="24"/>
          <w:szCs w:val="24"/>
          <w:highlight w:val="yellow"/>
          <w:lang w:val="en-US" w:eastAsia="zh-CN"/>
        </w:rPr>
        <w:t>长江雨课堂</w:t>
      </w:r>
      <w:r>
        <w:rPr>
          <w:rFonts w:hint="eastAsia" w:ascii="宋体" w:hAnsi="宋体" w:eastAsia="宋体" w:cs="宋体"/>
          <w:sz w:val="24"/>
          <w:szCs w:val="24"/>
          <w:lang w:val="en-US" w:eastAsia="zh-CN"/>
        </w:rPr>
        <w:t>”公众号中，输入班级邀请码即可加入。</w:t>
      </w:r>
    </w:p>
    <w:p w14:paraId="271390E0">
      <w:pPr>
        <w:widowControl/>
        <w:shd w:val="clear" w:color="auto" w:fill="FFFFFF"/>
        <w:spacing w:line="360" w:lineRule="auto"/>
        <w:ind w:firstLine="420" w:firstLineChars="200"/>
        <w:jc w:val="center"/>
        <w:rPr>
          <w:rFonts w:ascii="宋体" w:hAnsi="宋体" w:eastAsia="宋体" w:cs="宋体"/>
          <w:color w:val="000000" w:themeColor="text1"/>
          <w:sz w:val="24"/>
          <w14:textFill>
            <w14:solidFill>
              <w14:schemeClr w14:val="tx1"/>
            </w14:solidFill>
          </w14:textFill>
        </w:rPr>
      </w:pPr>
      <w:r>
        <w:drawing>
          <wp:inline distT="0" distB="0" distL="114300" distR="114300">
            <wp:extent cx="1993265" cy="2606675"/>
            <wp:effectExtent l="0" t="0" r="3175"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993265" cy="2606675"/>
                    </a:xfrm>
                    <a:prstGeom prst="rect">
                      <a:avLst/>
                    </a:prstGeom>
                    <a:noFill/>
                    <a:ln>
                      <a:noFill/>
                    </a:ln>
                  </pic:spPr>
                </pic:pic>
              </a:graphicData>
            </a:graphic>
          </wp:inline>
        </w:drawing>
      </w:r>
    </w:p>
    <w:p w14:paraId="600CDEAF">
      <w:pPr>
        <w:widowControl/>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b/>
          <w:bCs/>
          <w:sz w:val="24"/>
        </w:rPr>
        <w:tab/>
      </w:r>
      <w:r>
        <w:rPr>
          <w:rFonts w:hint="eastAsia" w:ascii="宋体" w:hAnsi="宋体" w:eastAsia="宋体" w:cs="宋体"/>
          <w:b/>
          <w:bCs/>
          <w:sz w:val="24"/>
        </w:rPr>
        <w:t>观看直播。</w:t>
      </w:r>
      <w:r>
        <w:rPr>
          <w:rFonts w:hint="eastAsia" w:ascii="宋体" w:hAnsi="宋体" w:eastAsia="宋体" w:cs="宋体"/>
          <w:sz w:val="24"/>
        </w:rPr>
        <w:t>本次直播活动支持通过微信端和电脑网页端两种方式观看。</w:t>
      </w:r>
    </w:p>
    <w:p w14:paraId="4E822526">
      <w:pPr>
        <w:widowControl/>
        <w:spacing w:line="360" w:lineRule="auto"/>
        <w:ind w:firstLine="482" w:firstLineChars="200"/>
        <w:rPr>
          <w:rFonts w:ascii="宋体" w:hAnsi="宋体" w:eastAsia="宋体" w:cs="宋体"/>
          <w:sz w:val="24"/>
        </w:rPr>
      </w:pPr>
      <w:r>
        <w:rPr>
          <w:rFonts w:hint="eastAsia" w:ascii="宋体" w:hAnsi="宋体" w:eastAsia="宋体" w:cs="宋体"/>
          <w:b/>
          <w:bCs/>
          <w:sz w:val="24"/>
        </w:rPr>
        <w:t>（1）通过微信端观看直播：</w:t>
      </w:r>
      <w:r>
        <w:rPr>
          <w:rFonts w:hint="eastAsia" w:ascii="宋体" w:hAnsi="宋体" w:eastAsia="宋体" w:cs="宋体"/>
          <w:sz w:val="24"/>
        </w:rPr>
        <w:t>手机微信-搜索并进入“</w:t>
      </w:r>
      <w:r>
        <w:rPr>
          <w:rFonts w:hint="eastAsia" w:ascii="宋体" w:hAnsi="宋体" w:eastAsia="宋体" w:cs="宋体"/>
          <w:sz w:val="24"/>
          <w:highlight w:val="yellow"/>
        </w:rPr>
        <w:t>长江雨课堂</w:t>
      </w:r>
      <w:r>
        <w:rPr>
          <w:rFonts w:hint="eastAsia" w:ascii="宋体" w:hAnsi="宋体" w:eastAsia="宋体" w:cs="宋体"/>
          <w:sz w:val="24"/>
        </w:rPr>
        <w:t>”小程序，直播开始时，点击小程序页面上方</w:t>
      </w:r>
      <w:r>
        <w:rPr>
          <w:rFonts w:hint="eastAsia" w:ascii="宋体" w:hAnsi="宋体" w:eastAsia="宋体" w:cs="宋体"/>
          <w:sz w:val="24"/>
          <w:lang w:val="en-US" w:eastAsia="zh-CN"/>
        </w:rPr>
        <w:t>的“</w:t>
      </w:r>
      <w:r>
        <w:rPr>
          <w:rFonts w:hint="eastAsia" w:ascii="宋体" w:hAnsi="宋体" w:eastAsia="宋体" w:cs="宋体"/>
          <w:color w:val="000000" w:themeColor="text1"/>
          <w:sz w:val="24"/>
          <w14:textFill>
            <w14:solidFill>
              <w14:schemeClr w14:val="tx1"/>
            </w14:solidFill>
          </w14:textFill>
        </w:rPr>
        <w:t>正在上课的课程</w:t>
      </w:r>
      <w:r>
        <w:rPr>
          <w:rFonts w:hint="eastAsia" w:ascii="宋体" w:hAnsi="宋体" w:eastAsia="宋体" w:cs="宋体"/>
          <w:sz w:val="24"/>
          <w:lang w:eastAsia="zh-CN"/>
        </w:rPr>
        <w:t>”</w:t>
      </w:r>
      <w:r>
        <w:rPr>
          <w:rFonts w:hint="eastAsia" w:ascii="宋体" w:hAnsi="宋体" w:eastAsia="宋体" w:cs="宋体"/>
          <w:sz w:val="24"/>
        </w:rPr>
        <w:t>，观看直播。</w:t>
      </w:r>
    </w:p>
    <w:p w14:paraId="3AE77E8D">
      <w:pPr>
        <w:widowControl/>
        <w:spacing w:line="360" w:lineRule="auto"/>
        <w:ind w:firstLine="482" w:firstLineChars="200"/>
        <w:rPr>
          <w:rFonts w:ascii="宋体" w:hAnsi="宋体" w:eastAsia="宋体" w:cs="宋体"/>
          <w:sz w:val="24"/>
        </w:rPr>
      </w:pPr>
      <w:r>
        <w:rPr>
          <w:rFonts w:hint="eastAsia" w:ascii="宋体" w:hAnsi="宋体" w:eastAsia="宋体" w:cs="宋体"/>
          <w:b/>
          <w:bCs/>
          <w:sz w:val="24"/>
        </w:rPr>
        <w:t>（2）通过电脑网页端观看直播：</w:t>
      </w:r>
      <w:r>
        <w:rPr>
          <w:rFonts w:hint="eastAsia" w:ascii="宋体" w:hAnsi="宋体" w:eastAsia="宋体" w:cs="宋体"/>
          <w:sz w:val="24"/>
        </w:rPr>
        <w:t>推荐使用Chrome、火狐等浏览器。</w:t>
      </w:r>
      <w:r>
        <w:rPr>
          <w:rFonts w:hint="eastAsia" w:ascii="宋体" w:hAnsi="宋体" w:eastAsia="宋体" w:cs="宋体"/>
          <w:color w:val="000000" w:themeColor="text1"/>
          <w:sz w:val="24"/>
          <w14:textFill>
            <w14:solidFill>
              <w14:schemeClr w14:val="tx1"/>
            </w14:solidFill>
          </w14:textFill>
        </w:rPr>
        <w:t>在浏览器输入本校专属一体化平台网址</w:t>
      </w:r>
      <w:r>
        <w:rPr>
          <w:rFonts w:hint="eastAsia" w:ascii="宋体" w:hAnsi="宋体" w:eastAsia="宋体" w:cs="宋体"/>
          <w:color w:val="000000" w:themeColor="text1"/>
          <w:sz w:val="24"/>
          <w:highlight w:val="yellow"/>
          <w:lang w:val="en-US" w:eastAsia="zh-CN"/>
          <w14:textFill>
            <w14:solidFill>
              <w14:schemeClr w14:val="tx1"/>
            </w14:solidFill>
          </w14:textFill>
        </w:rPr>
        <w:t>ztbu</w:t>
      </w:r>
      <w:r>
        <w:rPr>
          <w:rFonts w:hint="eastAsia" w:ascii="宋体" w:hAnsi="宋体" w:eastAsia="宋体" w:cs="宋体"/>
          <w:color w:val="000000" w:themeColor="text1"/>
          <w:sz w:val="24"/>
          <w:highlight w:val="yellow"/>
          <w14:textFill>
            <w14:solidFill>
              <w14:schemeClr w14:val="tx1"/>
            </w14:solidFill>
          </w14:textFill>
        </w:rPr>
        <w:t>.yuketang.cn</w:t>
      </w:r>
      <w:r>
        <w:rPr>
          <w:rFonts w:hint="eastAsia" w:ascii="宋体" w:hAnsi="宋体" w:eastAsia="宋体" w:cs="宋体"/>
          <w:color w:val="000000" w:themeColor="text1"/>
          <w:sz w:val="24"/>
          <w14:textFill>
            <w14:solidFill>
              <w14:schemeClr w14:val="tx1"/>
            </w14:solidFill>
          </w14:textFill>
        </w:rPr>
        <w:t>，点击右上角选项登录进入课程页面后，“正在上课的课程”将出现在页面上方，点击可进入当前直播页面并可全屏观看。</w:t>
      </w:r>
    </w:p>
    <w:p w14:paraId="6F5E9497">
      <w:pPr>
        <w:widowControl/>
        <w:spacing w:line="360" w:lineRule="auto"/>
        <w:ind w:firstLine="482" w:firstLineChars="200"/>
        <w:rPr>
          <w:rFonts w:hint="eastAsia" w:ascii="宋体" w:hAnsi="宋体" w:eastAsia="宋体" w:cs="宋体"/>
          <w:sz w:val="24"/>
        </w:rPr>
      </w:pPr>
      <w:r>
        <w:rPr>
          <w:rFonts w:hint="eastAsia" w:ascii="宋体" w:hAnsi="宋体" w:eastAsia="宋体" w:cs="宋体"/>
          <w:b/>
          <w:bCs/>
          <w:sz w:val="24"/>
          <w:lang w:val="en-US" w:eastAsia="zh-CN"/>
        </w:rPr>
        <w:t>4</w:t>
      </w:r>
      <w:r>
        <w:rPr>
          <w:rFonts w:hint="eastAsia" w:ascii="宋体" w:hAnsi="宋体" w:eastAsia="宋体" w:cs="宋体"/>
          <w:b/>
          <w:bCs/>
          <w:sz w:val="24"/>
        </w:rPr>
        <w:t>.</w:t>
      </w:r>
      <w:r>
        <w:rPr>
          <w:rFonts w:hint="eastAsia" w:ascii="宋体" w:hAnsi="宋体" w:eastAsia="宋体" w:cs="宋体"/>
          <w:b/>
          <w:bCs/>
          <w:sz w:val="24"/>
        </w:rPr>
        <w:tab/>
      </w:r>
      <w:r>
        <w:rPr>
          <w:rFonts w:hint="eastAsia" w:ascii="宋体" w:hAnsi="宋体" w:eastAsia="宋体" w:cs="宋体"/>
          <w:b/>
          <w:bCs/>
          <w:sz w:val="24"/>
        </w:rPr>
        <w:t>回放指南。</w:t>
      </w:r>
      <w:r>
        <w:rPr>
          <w:rFonts w:hint="eastAsia" w:ascii="宋体" w:hAnsi="宋体" w:eastAsia="宋体" w:cs="宋体"/>
          <w:sz w:val="24"/>
        </w:rPr>
        <w:t>直播结</w:t>
      </w:r>
      <w:bookmarkStart w:id="0" w:name="_GoBack"/>
      <w:bookmarkEnd w:id="0"/>
      <w:r>
        <w:rPr>
          <w:rFonts w:hint="eastAsia" w:ascii="宋体" w:hAnsi="宋体" w:eastAsia="宋体" w:cs="宋体"/>
          <w:sz w:val="24"/>
        </w:rPr>
        <w:t>束后，再次进入课程班级，可以看到课程回放入口。在专家允许下，课程支持回看。</w:t>
      </w:r>
    </w:p>
    <w:p w14:paraId="62CC094B">
      <w:pPr>
        <w:widowControl/>
        <w:spacing w:line="360" w:lineRule="auto"/>
        <w:ind w:firstLine="482" w:firstLineChars="200"/>
        <w:rPr>
          <w:rFonts w:hint="eastAsia"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请各院（部）组织教师参与直播培训，并将教师学习照片以院（部）为单位于3月13日发送至教务处刘倩老师OA邮箱。</w:t>
      </w:r>
    </w:p>
    <w:p w14:paraId="2E33F9C9">
      <w:pPr>
        <w:widowControl/>
        <w:spacing w:line="360" w:lineRule="auto"/>
        <w:ind w:firstLine="480" w:firstLineChars="200"/>
        <w:rPr>
          <w:rFonts w:hint="eastAsia" w:ascii="宋体" w:hAnsi="宋体" w:eastAsia="宋体" w:cs="宋体"/>
          <w:sz w:val="24"/>
        </w:rPr>
      </w:pPr>
    </w:p>
    <w:p w14:paraId="1689B04E">
      <w:pPr>
        <w:spacing w:line="360" w:lineRule="auto"/>
        <w:jc w:val="right"/>
      </w:pPr>
    </w:p>
    <w:p w14:paraId="5D2154DC">
      <w:pPr>
        <w:spacing w:line="360" w:lineRule="auto"/>
        <w:jc w:val="right"/>
      </w:pPr>
    </w:p>
    <w:p w14:paraId="0FF5CBB3">
      <w:pPr>
        <w:spacing w:line="360" w:lineRule="auto"/>
        <w:jc w:val="right"/>
      </w:pPr>
    </w:p>
    <w:p w14:paraId="6C90B4BA">
      <w:pPr>
        <w:spacing w:line="360" w:lineRule="auto"/>
        <w:jc w:val="right"/>
        <w:rPr>
          <w:sz w:val="24"/>
          <w:szCs w:val="32"/>
        </w:rPr>
      </w:pPr>
      <w:r>
        <w:rPr>
          <w:rFonts w:hint="eastAsia"/>
        </w:rPr>
        <w:t xml:space="preserve"> </w:t>
      </w:r>
      <w:r>
        <w:t xml:space="preserve">    </w:t>
      </w:r>
      <w:r>
        <w:rPr>
          <w:rFonts w:hint="eastAsia"/>
          <w:sz w:val="24"/>
          <w:szCs w:val="32"/>
        </w:rPr>
        <w:t xml:space="preserve">学堂在线（北京慕华信息科技有限公司） </w:t>
      </w:r>
    </w:p>
    <w:p w14:paraId="03451CB0">
      <w:pPr>
        <w:widowControl/>
        <w:spacing w:before="163" w:beforeLines="50" w:line="360" w:lineRule="auto"/>
        <w:ind w:firstLine="480" w:firstLineChars="200"/>
        <w:rPr>
          <w:rFonts w:asciiTheme="minorEastAsia" w:hAnsiTheme="minorEastAsia"/>
          <w:color w:val="auto"/>
          <w:sz w:val="24"/>
          <w:szCs w:val="32"/>
        </w:rPr>
        <w:sectPr>
          <w:headerReference r:id="rId3" w:type="default"/>
          <w:pgSz w:w="11900" w:h="16840"/>
          <w:pgMar w:top="1361" w:right="1361" w:bottom="1361" w:left="1361" w:header="851" w:footer="992" w:gutter="0"/>
          <w:cols w:space="425" w:num="1"/>
          <w:docGrid w:type="lines" w:linePitch="326" w:charSpace="0"/>
        </w:sectPr>
      </w:pPr>
      <w:r>
        <w:rPr>
          <w:rFonts w:hint="eastAsia"/>
          <w:color w:val="auto"/>
          <w:sz w:val="24"/>
          <w:szCs w:val="32"/>
        </w:rPr>
        <w:t xml:space="preserve">                                                      </w:t>
      </w:r>
      <w:r>
        <w:rPr>
          <w:rFonts w:hint="eastAsia" w:asciiTheme="minorEastAsia" w:hAnsiTheme="minorEastAsia"/>
          <w:color w:val="auto"/>
          <w:sz w:val="24"/>
          <w:szCs w:val="32"/>
        </w:rPr>
        <w:t xml:space="preserve"> 2</w:t>
      </w:r>
      <w:r>
        <w:rPr>
          <w:rFonts w:asciiTheme="minorEastAsia" w:hAnsiTheme="minorEastAsia"/>
          <w:color w:val="auto"/>
          <w:sz w:val="24"/>
          <w:szCs w:val="32"/>
        </w:rPr>
        <w:t>02</w:t>
      </w:r>
      <w:r>
        <w:rPr>
          <w:rFonts w:hint="eastAsia" w:asciiTheme="minorEastAsia" w:hAnsiTheme="minorEastAsia"/>
          <w:color w:val="auto"/>
          <w:sz w:val="24"/>
          <w:szCs w:val="32"/>
          <w:lang w:val="en-US" w:eastAsia="zh-CN"/>
        </w:rPr>
        <w:t>6</w:t>
      </w:r>
      <w:r>
        <w:rPr>
          <w:rFonts w:hint="eastAsia" w:asciiTheme="minorEastAsia" w:hAnsiTheme="minorEastAsia"/>
          <w:color w:val="auto"/>
          <w:sz w:val="24"/>
          <w:szCs w:val="32"/>
        </w:rPr>
        <w:t>年</w:t>
      </w:r>
      <w:r>
        <w:rPr>
          <w:rFonts w:hint="eastAsia" w:asciiTheme="minorEastAsia" w:hAnsiTheme="minorEastAsia"/>
          <w:color w:val="auto"/>
          <w:sz w:val="24"/>
          <w:szCs w:val="32"/>
          <w:lang w:val="en-US" w:eastAsia="zh-CN"/>
        </w:rPr>
        <w:t>2</w:t>
      </w:r>
      <w:r>
        <w:rPr>
          <w:rFonts w:hint="eastAsia" w:asciiTheme="minorEastAsia" w:hAnsiTheme="minorEastAsia"/>
          <w:color w:val="auto"/>
          <w:sz w:val="24"/>
          <w:szCs w:val="32"/>
        </w:rPr>
        <w:t>月</w:t>
      </w:r>
      <w:r>
        <w:rPr>
          <w:rFonts w:hint="eastAsia" w:asciiTheme="minorEastAsia" w:hAnsiTheme="minorEastAsia"/>
          <w:color w:val="auto"/>
          <w:sz w:val="24"/>
          <w:szCs w:val="32"/>
          <w:lang w:val="en-US" w:eastAsia="zh-CN"/>
        </w:rPr>
        <w:t>26</w:t>
      </w:r>
      <w:r>
        <w:rPr>
          <w:rFonts w:hint="eastAsia" w:asciiTheme="minorEastAsia" w:hAnsiTheme="minorEastAsia"/>
          <w:color w:val="auto"/>
          <w:sz w:val="24"/>
          <w:szCs w:val="32"/>
        </w:rPr>
        <w:t>日</w:t>
      </w:r>
    </w:p>
    <w:p w14:paraId="1AFFECC3">
      <w:pPr>
        <w:widowControl/>
        <w:spacing w:before="326" w:beforeLines="100" w:after="326" w:afterLines="100"/>
        <w:jc w:val="left"/>
        <w:rPr>
          <w:rFonts w:hint="eastAsia" w:ascii="仿宋" w:hAnsi="仿宋" w:eastAsia="仿宋"/>
          <w:color w:val="000000" w:themeColor="text1"/>
          <w:sz w:val="22"/>
          <w:szCs w:val="22"/>
          <w14:textFill>
            <w14:solidFill>
              <w14:schemeClr w14:val="tx1"/>
            </w14:solidFill>
          </w14:textFill>
        </w:rPr>
      </w:pPr>
      <w:r>
        <w:rPr>
          <w:rFonts w:hint="eastAsia" w:ascii="宋体" w:hAnsi="宋体" w:eastAsia="宋体" w:cs="宋体"/>
          <w:b/>
          <w:bCs/>
          <w:sz w:val="24"/>
        </w:rPr>
        <w:t>附件一：日程安排</w:t>
      </w:r>
    </w:p>
    <w:tbl>
      <w:tblPr>
        <w:tblStyle w:val="16"/>
        <w:tblW w:w="9640"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35"/>
        <w:gridCol w:w="1390"/>
        <w:gridCol w:w="4321"/>
        <w:gridCol w:w="2794"/>
      </w:tblGrid>
      <w:tr w14:paraId="00F14E3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15" w:hRule="atLeast"/>
          <w:jc w:val="center"/>
        </w:trPr>
        <w:tc>
          <w:tcPr>
            <w:tcW w:w="9640" w:type="dxa"/>
            <w:gridSpan w:val="4"/>
            <w:shd w:val="clear" w:color="auto" w:fill="DBE3F4" w:themeFill="accent1" w:themeFillTint="32"/>
            <w:vAlign w:val="center"/>
          </w:tcPr>
          <w:p w14:paraId="59B080C1">
            <w:pPr>
              <w:jc w:val="center"/>
              <w:rPr>
                <w:rFonts w:hint="eastAsia" w:ascii="仿宋" w:hAnsi="仿宋" w:eastAsia="仿宋" w:cs="宋体"/>
                <w:b/>
                <w:bCs/>
                <w:szCs w:val="21"/>
                <w:lang w:val="en-US" w:eastAsia="zh-CN"/>
              </w:rPr>
            </w:pPr>
            <w:r>
              <w:rPr>
                <w:rFonts w:hint="eastAsia" w:ascii="仿宋" w:hAnsi="仿宋" w:eastAsia="仿宋" w:cs="宋体"/>
                <w:b/>
                <w:bCs/>
                <w:szCs w:val="21"/>
              </w:rPr>
              <w:t>第一阶段：AI赋能教学</w:t>
            </w:r>
            <w:r>
              <w:rPr>
                <w:rFonts w:hint="eastAsia" w:ascii="仿宋" w:hAnsi="仿宋" w:eastAsia="仿宋" w:cs="宋体"/>
                <w:b/>
                <w:bCs/>
                <w:szCs w:val="21"/>
                <w:lang w:val="en-US" w:eastAsia="zh-CN"/>
              </w:rPr>
              <w:t>全景</w:t>
            </w:r>
            <w:r>
              <w:rPr>
                <w:rFonts w:hint="eastAsia" w:ascii="仿宋" w:hAnsi="仿宋" w:eastAsia="仿宋" w:cs="宋体"/>
                <w:b/>
                <w:bCs/>
                <w:szCs w:val="21"/>
              </w:rPr>
              <w:t>实践</w:t>
            </w:r>
            <w:r>
              <w:rPr>
                <w:rFonts w:hint="eastAsia" w:ascii="仿宋" w:hAnsi="仿宋" w:eastAsia="仿宋" w:cs="宋体"/>
                <w:b/>
                <w:bCs/>
                <w:szCs w:val="21"/>
                <w:lang w:val="en-US" w:eastAsia="zh-CN"/>
              </w:rPr>
              <w:t xml:space="preserve"> </w:t>
            </w:r>
          </w:p>
          <w:p w14:paraId="260A439A">
            <w:pPr>
              <w:jc w:val="center"/>
              <w:rPr>
                <w:rFonts w:hint="eastAsia" w:ascii="仿宋" w:hAnsi="仿宋" w:eastAsia="仿宋" w:cs="宋体"/>
                <w:b/>
                <w:bCs/>
                <w:szCs w:val="21"/>
              </w:rPr>
            </w:pPr>
            <w:r>
              <w:rPr>
                <w:rFonts w:hint="eastAsia" w:ascii="仿宋" w:hAnsi="仿宋" w:eastAsia="仿宋" w:cs="宋体"/>
                <w:b/>
                <w:bCs/>
                <w:szCs w:val="21"/>
                <w:lang w:eastAsia="zh-CN"/>
              </w:rPr>
              <w:t>（</w:t>
            </w:r>
            <w:r>
              <w:rPr>
                <w:rFonts w:hint="eastAsia" w:ascii="仿宋" w:hAnsi="仿宋" w:eastAsia="仿宋" w:cs="宋体"/>
                <w:b/>
                <w:bCs/>
                <w:szCs w:val="21"/>
              </w:rPr>
              <w:t>3月2日-6日</w:t>
            </w:r>
            <w:r>
              <w:rPr>
                <w:rFonts w:hint="eastAsia" w:ascii="仿宋" w:hAnsi="仿宋" w:eastAsia="仿宋" w:cs="宋体"/>
                <w:b/>
                <w:bCs/>
                <w:szCs w:val="21"/>
                <w:lang w:eastAsia="zh-CN"/>
              </w:rPr>
              <w:t>）</w:t>
            </w:r>
          </w:p>
        </w:tc>
      </w:tr>
      <w:tr w14:paraId="25E0C4B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37" w:hRule="atLeast"/>
          <w:jc w:val="center"/>
        </w:trPr>
        <w:tc>
          <w:tcPr>
            <w:tcW w:w="1135" w:type="dxa"/>
            <w:shd w:val="clear" w:color="auto" w:fill="auto"/>
            <w:vAlign w:val="center"/>
          </w:tcPr>
          <w:p w14:paraId="476A0FEF">
            <w:pPr>
              <w:jc w:val="center"/>
              <w:rPr>
                <w:rFonts w:hint="eastAsia" w:ascii="仿宋" w:hAnsi="仿宋" w:eastAsia="仿宋" w:cs="宋体"/>
                <w:b/>
                <w:bCs/>
                <w:szCs w:val="21"/>
              </w:rPr>
            </w:pPr>
            <w:r>
              <w:rPr>
                <w:rFonts w:hint="eastAsia" w:ascii="仿宋" w:hAnsi="仿宋" w:eastAsia="仿宋" w:cs="宋体"/>
                <w:b/>
                <w:bCs/>
                <w:szCs w:val="21"/>
              </w:rPr>
              <w:t>日期</w:t>
            </w:r>
          </w:p>
        </w:tc>
        <w:tc>
          <w:tcPr>
            <w:tcW w:w="1390" w:type="dxa"/>
            <w:vAlign w:val="center"/>
          </w:tcPr>
          <w:p w14:paraId="73C20BEE">
            <w:pPr>
              <w:jc w:val="center"/>
              <w:rPr>
                <w:rFonts w:hint="eastAsia" w:ascii="仿宋" w:hAnsi="仿宋" w:eastAsia="仿宋" w:cs="宋体"/>
                <w:b/>
                <w:bCs/>
                <w:szCs w:val="21"/>
              </w:rPr>
            </w:pPr>
            <w:r>
              <w:rPr>
                <w:rFonts w:hint="eastAsia" w:ascii="仿宋" w:hAnsi="仿宋" w:eastAsia="仿宋" w:cs="宋体"/>
                <w:b/>
                <w:bCs/>
                <w:szCs w:val="21"/>
              </w:rPr>
              <w:t>时间</w:t>
            </w:r>
          </w:p>
        </w:tc>
        <w:tc>
          <w:tcPr>
            <w:tcW w:w="4321" w:type="dxa"/>
            <w:vAlign w:val="center"/>
          </w:tcPr>
          <w:p w14:paraId="3F8E4B23">
            <w:pPr>
              <w:jc w:val="center"/>
              <w:rPr>
                <w:rFonts w:hint="eastAsia" w:ascii="仿宋" w:hAnsi="仿宋" w:eastAsia="仿宋" w:cs="宋体"/>
                <w:b/>
                <w:bCs/>
                <w:szCs w:val="21"/>
              </w:rPr>
            </w:pPr>
            <w:r>
              <w:rPr>
                <w:rFonts w:hint="eastAsia" w:ascii="仿宋" w:hAnsi="仿宋" w:eastAsia="仿宋" w:cs="宋体"/>
                <w:b/>
                <w:bCs/>
                <w:szCs w:val="21"/>
              </w:rPr>
              <w:t>内容</w:t>
            </w:r>
          </w:p>
        </w:tc>
        <w:tc>
          <w:tcPr>
            <w:tcW w:w="2794" w:type="dxa"/>
            <w:vAlign w:val="center"/>
          </w:tcPr>
          <w:p w14:paraId="305602E0">
            <w:pPr>
              <w:jc w:val="center"/>
              <w:rPr>
                <w:rFonts w:hint="eastAsia" w:ascii="仿宋" w:hAnsi="仿宋" w:eastAsia="仿宋" w:cs="宋体"/>
                <w:b/>
                <w:bCs/>
                <w:szCs w:val="21"/>
              </w:rPr>
            </w:pPr>
            <w:r>
              <w:rPr>
                <w:rFonts w:hint="eastAsia" w:ascii="仿宋" w:hAnsi="仿宋" w:eastAsia="仿宋" w:cs="宋体"/>
                <w:b/>
                <w:bCs/>
                <w:szCs w:val="21"/>
              </w:rPr>
              <w:t>专家</w:t>
            </w:r>
          </w:p>
        </w:tc>
      </w:tr>
      <w:tr w14:paraId="236DA06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1135" w:type="dxa"/>
            <w:shd w:val="clear" w:color="auto" w:fill="auto"/>
            <w:vAlign w:val="center"/>
          </w:tcPr>
          <w:p w14:paraId="13DC4922">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3月2日</w:t>
            </w:r>
          </w:p>
          <w:p w14:paraId="669082FB">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（周一）</w:t>
            </w:r>
          </w:p>
        </w:tc>
        <w:tc>
          <w:tcPr>
            <w:tcW w:w="1390" w:type="dxa"/>
            <w:vAlign w:val="center"/>
          </w:tcPr>
          <w:p w14:paraId="39E3A4C2">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19:00-20:</w:t>
            </w:r>
            <w:r>
              <w:rPr>
                <w:rFonts w:hint="eastAsia" w:ascii="仿宋" w:hAnsi="仿宋" w:eastAsia="仿宋" w:cs="宋体"/>
                <w:color w:val="000000" w:themeColor="text1"/>
                <w:kern w:val="0"/>
                <w:sz w:val="20"/>
                <w:szCs w:val="20"/>
                <w:lang w:val="en-US" w:eastAsia="zh-CN"/>
                <w14:textFill>
                  <w14:solidFill>
                    <w14:schemeClr w14:val="tx1"/>
                  </w14:solidFill>
                </w14:textFill>
              </w:rPr>
              <w:t>15</w:t>
            </w:r>
          </w:p>
        </w:tc>
        <w:tc>
          <w:tcPr>
            <w:tcW w:w="4321" w:type="dxa"/>
            <w:vAlign w:val="center"/>
          </w:tcPr>
          <w:p w14:paraId="2B1393FB">
            <w:pPr>
              <w:pStyle w:val="13"/>
              <w:ind w:firstLine="0" w:firstLineChars="0"/>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大学物理融合人工智能的教学探索</w:t>
            </w:r>
          </w:p>
        </w:tc>
        <w:tc>
          <w:tcPr>
            <w:tcW w:w="2794" w:type="dxa"/>
            <w:vAlign w:val="center"/>
          </w:tcPr>
          <w:p w14:paraId="6702AC4D">
            <w:pPr>
              <w:widowControl/>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魏</w:t>
            </w:r>
            <w:r>
              <w:rPr>
                <w:rFonts w:hint="eastAsia" w:ascii="仿宋" w:hAnsi="仿宋" w:eastAsia="仿宋" w:cs="宋体"/>
                <w:b/>
                <w:bCs/>
                <w:color w:val="000000"/>
                <w:kern w:val="0"/>
                <w:sz w:val="20"/>
                <w:szCs w:val="20"/>
                <w:lang w:val="en-US" w:eastAsia="zh-CN"/>
              </w:rPr>
              <w:t xml:space="preserve"> </w:t>
            </w:r>
            <w:r>
              <w:rPr>
                <w:rFonts w:hint="eastAsia" w:ascii="仿宋" w:hAnsi="仿宋" w:eastAsia="仿宋" w:cs="宋体"/>
                <w:b/>
                <w:bCs/>
                <w:color w:val="000000"/>
                <w:kern w:val="0"/>
                <w:sz w:val="20"/>
                <w:szCs w:val="20"/>
              </w:rPr>
              <w:t>斌</w:t>
            </w:r>
          </w:p>
          <w:p w14:paraId="6C87EE02">
            <w:pPr>
              <w:widowControl/>
              <w:jc w:val="center"/>
              <w:rPr>
                <w:rFonts w:hint="eastAsia" w:ascii="仿宋" w:hAnsi="仿宋" w:eastAsia="仿宋" w:cs="宋体"/>
                <w:b/>
                <w:bCs/>
                <w:color w:val="000000"/>
                <w:kern w:val="0"/>
                <w:sz w:val="20"/>
                <w:szCs w:val="20"/>
              </w:rPr>
            </w:pPr>
            <w:r>
              <w:rPr>
                <w:rFonts w:hint="eastAsia" w:ascii="仿宋" w:hAnsi="仿宋" w:eastAsia="仿宋" w:cs="宋体"/>
                <w:b w:val="0"/>
                <w:bCs w:val="0"/>
                <w:color w:val="000000"/>
                <w:kern w:val="0"/>
                <w:sz w:val="20"/>
                <w:szCs w:val="20"/>
              </w:rPr>
              <w:t>（清华大学物理系</w:t>
            </w:r>
            <w:r>
              <w:rPr>
                <w:rFonts w:hint="eastAsia" w:ascii="仿宋" w:hAnsi="仿宋" w:eastAsia="仿宋" w:cs="宋体"/>
                <w:b w:val="0"/>
                <w:bCs w:val="0"/>
                <w:color w:val="000000"/>
                <w:kern w:val="0"/>
                <w:sz w:val="20"/>
                <w:szCs w:val="20"/>
                <w:lang w:val="en-US" w:eastAsia="zh-CN"/>
              </w:rPr>
              <w:t xml:space="preserve"> 副教授</w:t>
            </w:r>
            <w:r>
              <w:rPr>
                <w:rFonts w:hint="eastAsia" w:ascii="仿宋" w:hAnsi="仿宋" w:eastAsia="仿宋" w:cs="宋体"/>
                <w:b w:val="0"/>
                <w:bCs w:val="0"/>
                <w:color w:val="000000"/>
                <w:kern w:val="0"/>
                <w:sz w:val="20"/>
                <w:szCs w:val="20"/>
              </w:rPr>
              <w:t>）</w:t>
            </w:r>
          </w:p>
        </w:tc>
      </w:tr>
      <w:tr w14:paraId="5A9D4C1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1135" w:type="dxa"/>
            <w:shd w:val="clear" w:color="auto" w:fill="auto"/>
            <w:vAlign w:val="center"/>
          </w:tcPr>
          <w:p w14:paraId="6BF450C0">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3月3日</w:t>
            </w:r>
          </w:p>
          <w:p w14:paraId="3585C2EE">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（周二）</w:t>
            </w:r>
          </w:p>
        </w:tc>
        <w:tc>
          <w:tcPr>
            <w:tcW w:w="1390" w:type="dxa"/>
            <w:vAlign w:val="center"/>
          </w:tcPr>
          <w:p w14:paraId="5424F26B">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19:00-20:</w:t>
            </w:r>
            <w:r>
              <w:rPr>
                <w:rFonts w:hint="eastAsia" w:ascii="仿宋" w:hAnsi="仿宋" w:eastAsia="仿宋" w:cs="宋体"/>
                <w:color w:val="000000" w:themeColor="text1"/>
                <w:kern w:val="0"/>
                <w:sz w:val="20"/>
                <w:szCs w:val="20"/>
                <w:lang w:val="en-US" w:eastAsia="zh-CN"/>
                <w14:textFill>
                  <w14:solidFill>
                    <w14:schemeClr w14:val="tx1"/>
                  </w14:solidFill>
                </w14:textFill>
              </w:rPr>
              <w:t>15</w:t>
            </w:r>
          </w:p>
        </w:tc>
        <w:tc>
          <w:tcPr>
            <w:tcW w:w="4321" w:type="dxa"/>
            <w:vAlign w:val="center"/>
          </w:tcPr>
          <w:p w14:paraId="33DC81CA">
            <w:pPr>
              <w:pStyle w:val="13"/>
              <w:ind w:firstLine="0" w:firstLineChars="0"/>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迈向人机协同的教与学新范式——以“写作与思辨”课为例</w:t>
            </w:r>
          </w:p>
        </w:tc>
        <w:tc>
          <w:tcPr>
            <w:tcW w:w="2794" w:type="dxa"/>
            <w:vAlign w:val="center"/>
          </w:tcPr>
          <w:p w14:paraId="1273DC44">
            <w:pPr>
              <w:widowControl/>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张亦凝</w:t>
            </w:r>
          </w:p>
          <w:p w14:paraId="34237679">
            <w:pPr>
              <w:widowControl/>
              <w:jc w:val="center"/>
              <w:rPr>
                <w:rFonts w:hint="eastAsia" w:ascii="仿宋" w:hAnsi="仿宋" w:eastAsia="仿宋" w:cs="宋体"/>
                <w:b/>
                <w:bCs/>
                <w:color w:val="000000"/>
                <w:kern w:val="0"/>
                <w:sz w:val="20"/>
                <w:szCs w:val="20"/>
              </w:rPr>
            </w:pPr>
            <w:r>
              <w:rPr>
                <w:rFonts w:hint="eastAsia" w:ascii="仿宋" w:hAnsi="仿宋" w:eastAsia="仿宋" w:cs="宋体"/>
                <w:b w:val="0"/>
                <w:bCs w:val="0"/>
                <w:color w:val="000000"/>
                <w:kern w:val="0"/>
                <w:sz w:val="20"/>
                <w:szCs w:val="20"/>
              </w:rPr>
              <w:t xml:space="preserve">（清华大学外文系 </w:t>
            </w:r>
            <w:r>
              <w:rPr>
                <w:rFonts w:hint="eastAsia" w:ascii="仿宋" w:hAnsi="仿宋" w:eastAsia="仿宋" w:cs="宋体"/>
                <w:b w:val="0"/>
                <w:bCs w:val="0"/>
                <w:color w:val="000000"/>
                <w:kern w:val="0"/>
                <w:sz w:val="20"/>
                <w:szCs w:val="20"/>
                <w:lang w:val="en-US" w:eastAsia="zh-CN"/>
              </w:rPr>
              <w:t>副教授</w:t>
            </w:r>
            <w:r>
              <w:rPr>
                <w:rFonts w:hint="eastAsia" w:ascii="仿宋" w:hAnsi="仿宋" w:eastAsia="仿宋" w:cs="宋体"/>
                <w:b w:val="0"/>
                <w:bCs w:val="0"/>
                <w:color w:val="000000"/>
                <w:kern w:val="0"/>
                <w:sz w:val="20"/>
                <w:szCs w:val="20"/>
              </w:rPr>
              <w:t>）</w:t>
            </w:r>
          </w:p>
        </w:tc>
      </w:tr>
      <w:tr w14:paraId="5E43D38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1135" w:type="dxa"/>
            <w:shd w:val="clear" w:color="auto" w:fill="auto"/>
            <w:vAlign w:val="center"/>
          </w:tcPr>
          <w:p w14:paraId="71DBAA18">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3月4日</w:t>
            </w:r>
          </w:p>
          <w:p w14:paraId="6944ADFE">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（周三）</w:t>
            </w:r>
          </w:p>
        </w:tc>
        <w:tc>
          <w:tcPr>
            <w:tcW w:w="1390" w:type="dxa"/>
            <w:vAlign w:val="center"/>
          </w:tcPr>
          <w:p w14:paraId="34897212">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19:00-20:</w:t>
            </w:r>
            <w:r>
              <w:rPr>
                <w:rFonts w:hint="eastAsia" w:ascii="仿宋" w:hAnsi="仿宋" w:eastAsia="仿宋" w:cs="宋体"/>
                <w:color w:val="000000" w:themeColor="text1"/>
                <w:kern w:val="0"/>
                <w:sz w:val="20"/>
                <w:szCs w:val="20"/>
                <w:lang w:val="en-US" w:eastAsia="zh-CN"/>
                <w14:textFill>
                  <w14:solidFill>
                    <w14:schemeClr w14:val="tx1"/>
                  </w14:solidFill>
                </w14:textFill>
              </w:rPr>
              <w:t>15</w:t>
            </w:r>
          </w:p>
        </w:tc>
        <w:tc>
          <w:tcPr>
            <w:tcW w:w="4321" w:type="dxa"/>
            <w:vAlign w:val="center"/>
          </w:tcPr>
          <w:p w14:paraId="5A948641">
            <w:pPr>
              <w:pStyle w:val="13"/>
              <w:ind w:firstLine="0" w:firstLineChars="0"/>
              <w:rPr>
                <w:rFonts w:hint="default" w:ascii="仿宋" w:hAnsi="仿宋" w:eastAsia="仿宋" w:cs="宋体"/>
                <w:b/>
                <w:bCs/>
                <w:color w:val="000000"/>
                <w:kern w:val="0"/>
                <w:sz w:val="20"/>
                <w:szCs w:val="20"/>
                <w:lang w:val="en-US" w:eastAsia="zh-CN"/>
              </w:rPr>
            </w:pPr>
            <w:r>
              <w:rPr>
                <w:rFonts w:hint="eastAsia" w:ascii="仿宋" w:hAnsi="仿宋" w:eastAsia="仿宋" w:cs="宋体"/>
                <w:b/>
                <w:bCs/>
                <w:color w:val="000000"/>
                <w:kern w:val="0"/>
                <w:sz w:val="20"/>
                <w:szCs w:val="20"/>
                <w:lang w:val="en-US" w:eastAsia="zh-CN"/>
              </w:rPr>
              <w:t>AI+有效教学结构——从经验驱动到数据驱动的教学决策</w:t>
            </w:r>
          </w:p>
        </w:tc>
        <w:tc>
          <w:tcPr>
            <w:tcW w:w="2794" w:type="dxa"/>
            <w:vAlign w:val="center"/>
          </w:tcPr>
          <w:p w14:paraId="121288A8">
            <w:pPr>
              <w:widowControl/>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马</w:t>
            </w:r>
            <w:r>
              <w:rPr>
                <w:rFonts w:hint="eastAsia" w:ascii="仿宋" w:hAnsi="仿宋" w:eastAsia="仿宋" w:cs="宋体"/>
                <w:b/>
                <w:bCs/>
                <w:color w:val="000000"/>
                <w:kern w:val="0"/>
                <w:sz w:val="20"/>
                <w:szCs w:val="20"/>
                <w:lang w:val="en-US" w:eastAsia="zh-CN"/>
              </w:rPr>
              <w:t xml:space="preserve"> </w:t>
            </w:r>
            <w:r>
              <w:rPr>
                <w:rFonts w:hint="eastAsia" w:ascii="仿宋" w:hAnsi="仿宋" w:eastAsia="仿宋" w:cs="宋体"/>
                <w:b/>
                <w:bCs/>
                <w:color w:val="000000"/>
                <w:kern w:val="0"/>
                <w:sz w:val="20"/>
                <w:szCs w:val="20"/>
              </w:rPr>
              <w:t>乐</w:t>
            </w:r>
          </w:p>
          <w:p w14:paraId="03B5B4D7">
            <w:pPr>
              <w:widowControl/>
              <w:jc w:val="center"/>
              <w:rPr>
                <w:rFonts w:hint="eastAsia" w:ascii="仿宋" w:hAnsi="仿宋" w:eastAsia="仿宋" w:cs="宋体"/>
                <w:b/>
                <w:bCs/>
                <w:color w:val="000000"/>
                <w:kern w:val="0"/>
                <w:sz w:val="20"/>
                <w:szCs w:val="20"/>
              </w:rPr>
            </w:pPr>
            <w:r>
              <w:rPr>
                <w:rFonts w:hint="eastAsia" w:ascii="仿宋" w:hAnsi="仿宋" w:eastAsia="仿宋" w:cs="宋体"/>
                <w:b w:val="0"/>
                <w:bCs w:val="0"/>
                <w:color w:val="000000"/>
                <w:kern w:val="0"/>
                <w:sz w:val="20"/>
                <w:szCs w:val="20"/>
              </w:rPr>
              <w:t>（重庆大学自动化学院</w:t>
            </w:r>
            <w:r>
              <w:rPr>
                <w:rFonts w:hint="eastAsia" w:ascii="仿宋" w:hAnsi="仿宋" w:eastAsia="仿宋" w:cs="宋体"/>
                <w:b w:val="0"/>
                <w:bCs w:val="0"/>
                <w:color w:val="000000"/>
                <w:kern w:val="0"/>
                <w:sz w:val="20"/>
                <w:szCs w:val="20"/>
                <w:lang w:val="en-US" w:eastAsia="zh-CN"/>
              </w:rPr>
              <w:t xml:space="preserve"> 副教授</w:t>
            </w:r>
            <w:r>
              <w:rPr>
                <w:rFonts w:hint="eastAsia" w:ascii="仿宋" w:hAnsi="仿宋" w:eastAsia="仿宋" w:cs="宋体"/>
                <w:b w:val="0"/>
                <w:bCs w:val="0"/>
                <w:color w:val="000000"/>
                <w:kern w:val="0"/>
                <w:sz w:val="20"/>
                <w:szCs w:val="20"/>
              </w:rPr>
              <w:t>）</w:t>
            </w:r>
          </w:p>
        </w:tc>
      </w:tr>
      <w:tr w14:paraId="5065A1E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1135" w:type="dxa"/>
            <w:shd w:val="clear" w:color="auto" w:fill="auto"/>
            <w:vAlign w:val="center"/>
          </w:tcPr>
          <w:p w14:paraId="3F825421">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3月5日</w:t>
            </w:r>
          </w:p>
          <w:p w14:paraId="79F57E93">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（周四）</w:t>
            </w:r>
          </w:p>
        </w:tc>
        <w:tc>
          <w:tcPr>
            <w:tcW w:w="1390" w:type="dxa"/>
            <w:vAlign w:val="center"/>
          </w:tcPr>
          <w:p w14:paraId="43D8464B">
            <w:pPr>
              <w:widowControl/>
              <w:jc w:val="center"/>
              <w:rPr>
                <w:rFonts w:hint="default" w:ascii="仿宋" w:hAnsi="仿宋" w:eastAsia="仿宋" w:cs="宋体"/>
                <w:color w:val="000000" w:themeColor="text1"/>
                <w:kern w:val="0"/>
                <w:sz w:val="20"/>
                <w:szCs w:val="20"/>
                <w:lang w:val="en-US" w:eastAsia="zh-CN"/>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19:00-20:</w:t>
            </w:r>
            <w:r>
              <w:rPr>
                <w:rFonts w:hint="eastAsia" w:ascii="仿宋" w:hAnsi="仿宋" w:eastAsia="仿宋" w:cs="宋体"/>
                <w:color w:val="000000" w:themeColor="text1"/>
                <w:kern w:val="0"/>
                <w:sz w:val="20"/>
                <w:szCs w:val="20"/>
                <w:lang w:val="en-US" w:eastAsia="zh-CN"/>
                <w14:textFill>
                  <w14:solidFill>
                    <w14:schemeClr w14:val="tx1"/>
                  </w14:solidFill>
                </w14:textFill>
              </w:rPr>
              <w:t>15</w:t>
            </w:r>
          </w:p>
        </w:tc>
        <w:tc>
          <w:tcPr>
            <w:tcW w:w="4321" w:type="dxa"/>
            <w:shd w:val="clear" w:color="auto" w:fill="auto"/>
            <w:vAlign w:val="center"/>
          </w:tcPr>
          <w:p w14:paraId="02D01B10">
            <w:pPr>
              <w:pStyle w:val="13"/>
              <w:ind w:firstLine="0" w:firstLineChars="0"/>
              <w:rPr>
                <w:rFonts w:hint="default" w:ascii="仿宋" w:hAnsi="仿宋" w:eastAsia="仿宋" w:cs="宋体"/>
                <w:b/>
                <w:bCs/>
                <w:color w:val="000000"/>
                <w:kern w:val="0"/>
                <w:sz w:val="20"/>
                <w:szCs w:val="20"/>
                <w:lang w:val="en-US" w:eastAsia="zh-CN" w:bidi="ar-SA"/>
              </w:rPr>
            </w:pPr>
            <w:r>
              <w:rPr>
                <w:rFonts w:hint="eastAsia" w:ascii="仿宋" w:hAnsi="仿宋" w:eastAsia="仿宋" w:cs="宋体"/>
                <w:b/>
                <w:bCs/>
                <w:color w:val="000000"/>
                <w:kern w:val="0"/>
                <w:sz w:val="20"/>
                <w:szCs w:val="20"/>
                <w:lang w:val="en-US" w:eastAsia="zh-CN" w:bidi="ar-SA"/>
              </w:rPr>
              <w:t>【实战演练】智慧课程进化论：AI重构教育教学新模式的实战方法论</w:t>
            </w:r>
          </w:p>
        </w:tc>
        <w:tc>
          <w:tcPr>
            <w:tcW w:w="2794" w:type="dxa"/>
            <w:shd w:val="clear" w:color="auto" w:fill="auto"/>
            <w:vAlign w:val="center"/>
          </w:tcPr>
          <w:p w14:paraId="282A01DB">
            <w:pPr>
              <w:widowControl/>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汪</w:t>
            </w:r>
            <w:r>
              <w:rPr>
                <w:rFonts w:hint="eastAsia" w:ascii="仿宋" w:hAnsi="仿宋" w:eastAsia="仿宋" w:cs="宋体"/>
                <w:b/>
                <w:bCs/>
                <w:color w:val="000000"/>
                <w:kern w:val="0"/>
                <w:sz w:val="20"/>
                <w:szCs w:val="20"/>
                <w:lang w:val="en-US" w:eastAsia="zh-CN"/>
              </w:rPr>
              <w:t xml:space="preserve"> </w:t>
            </w:r>
            <w:r>
              <w:rPr>
                <w:rFonts w:hint="eastAsia" w:ascii="仿宋" w:hAnsi="仿宋" w:eastAsia="仿宋" w:cs="宋体"/>
                <w:b/>
                <w:bCs/>
                <w:color w:val="000000"/>
                <w:kern w:val="0"/>
                <w:sz w:val="20"/>
                <w:szCs w:val="20"/>
              </w:rPr>
              <w:t>静</w:t>
            </w:r>
          </w:p>
          <w:p w14:paraId="7A8D5805">
            <w:pPr>
              <w:widowControl/>
              <w:jc w:val="center"/>
              <w:rPr>
                <w:rFonts w:hint="eastAsia" w:ascii="仿宋" w:hAnsi="仿宋" w:eastAsia="仿宋" w:cs="宋体"/>
                <w:b/>
                <w:bCs/>
                <w:color w:val="000000"/>
                <w:kern w:val="0"/>
                <w:sz w:val="20"/>
                <w:szCs w:val="20"/>
                <w:lang w:val="en-US" w:eastAsia="zh-CN" w:bidi="ar-SA"/>
              </w:rPr>
            </w:pPr>
            <w:r>
              <w:rPr>
                <w:rFonts w:hint="eastAsia" w:ascii="仿宋" w:hAnsi="仿宋" w:eastAsia="仿宋" w:cs="宋体"/>
                <w:sz w:val="20"/>
                <w:szCs w:val="20"/>
              </w:rPr>
              <w:t>（学堂在线</w:t>
            </w:r>
            <w:r>
              <w:rPr>
                <w:rFonts w:hint="eastAsia" w:ascii="仿宋" w:hAnsi="仿宋" w:eastAsia="仿宋" w:cs="宋体"/>
                <w:sz w:val="20"/>
                <w:szCs w:val="20"/>
                <w:lang w:val="en-US" w:eastAsia="zh-CN"/>
              </w:rPr>
              <w:t xml:space="preserve"> 培训师</w:t>
            </w:r>
            <w:r>
              <w:rPr>
                <w:rFonts w:hint="eastAsia" w:ascii="仿宋" w:hAnsi="仿宋" w:eastAsia="仿宋" w:cs="宋体"/>
                <w:sz w:val="20"/>
                <w:szCs w:val="20"/>
              </w:rPr>
              <w:t>）</w:t>
            </w:r>
          </w:p>
        </w:tc>
      </w:tr>
      <w:tr w14:paraId="4AFA284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1135" w:type="dxa"/>
            <w:shd w:val="clear" w:color="auto" w:fill="auto"/>
            <w:vAlign w:val="center"/>
          </w:tcPr>
          <w:p w14:paraId="3364BBD1">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3月6日</w:t>
            </w:r>
          </w:p>
          <w:p w14:paraId="5A957177">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（周五）</w:t>
            </w:r>
          </w:p>
        </w:tc>
        <w:tc>
          <w:tcPr>
            <w:tcW w:w="1390" w:type="dxa"/>
            <w:vAlign w:val="center"/>
          </w:tcPr>
          <w:p w14:paraId="56E37E2F">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19:00-20:</w:t>
            </w:r>
            <w:r>
              <w:rPr>
                <w:rFonts w:hint="eastAsia" w:ascii="仿宋" w:hAnsi="仿宋" w:eastAsia="仿宋" w:cs="宋体"/>
                <w:color w:val="000000" w:themeColor="text1"/>
                <w:kern w:val="0"/>
                <w:sz w:val="20"/>
                <w:szCs w:val="20"/>
                <w:lang w:val="en-US" w:eastAsia="zh-CN"/>
                <w14:textFill>
                  <w14:solidFill>
                    <w14:schemeClr w14:val="tx1"/>
                  </w14:solidFill>
                </w14:textFill>
              </w:rPr>
              <w:t>15</w:t>
            </w:r>
          </w:p>
        </w:tc>
        <w:tc>
          <w:tcPr>
            <w:tcW w:w="4321" w:type="dxa"/>
            <w:shd w:val="clear" w:color="auto" w:fill="auto"/>
            <w:vAlign w:val="center"/>
          </w:tcPr>
          <w:p w14:paraId="09CC1E96">
            <w:pPr>
              <w:pStyle w:val="13"/>
              <w:ind w:firstLine="0" w:firstLineChars="0"/>
              <w:rPr>
                <w:rFonts w:hint="default" w:ascii="仿宋" w:hAnsi="仿宋" w:eastAsia="仿宋" w:cs="宋体"/>
                <w:b/>
                <w:bCs/>
                <w:color w:val="000000"/>
                <w:kern w:val="0"/>
                <w:sz w:val="20"/>
                <w:szCs w:val="20"/>
                <w:lang w:val="en-US" w:eastAsia="zh-CN" w:bidi="ar-SA"/>
              </w:rPr>
            </w:pPr>
            <w:r>
              <w:rPr>
                <w:rFonts w:hint="eastAsia" w:ascii="仿宋" w:hAnsi="仿宋" w:eastAsia="仿宋" w:cs="宋体"/>
                <w:b/>
                <w:bCs/>
                <w:color w:val="000000"/>
                <w:kern w:val="0"/>
                <w:sz w:val="20"/>
                <w:szCs w:val="20"/>
                <w:lang w:val="en-US" w:eastAsia="zh-CN" w:bidi="ar-SA"/>
              </w:rPr>
              <w:t>【全景解析】智慧教学新图景：AI课程筑基、学科引擎驱动、智慧慕课拓界的教学赋能新体系</w:t>
            </w:r>
          </w:p>
        </w:tc>
        <w:tc>
          <w:tcPr>
            <w:tcW w:w="2794" w:type="dxa"/>
            <w:shd w:val="clear" w:color="auto" w:fill="auto"/>
            <w:vAlign w:val="center"/>
          </w:tcPr>
          <w:p w14:paraId="356819D6">
            <w:pPr>
              <w:widowControl/>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吴文汇</w:t>
            </w:r>
          </w:p>
          <w:p w14:paraId="57D275E1">
            <w:pPr>
              <w:widowControl/>
              <w:jc w:val="center"/>
              <w:rPr>
                <w:rFonts w:hint="eastAsia" w:ascii="仿宋" w:hAnsi="仿宋" w:eastAsia="仿宋" w:cs="宋体"/>
                <w:b/>
                <w:bCs/>
                <w:color w:val="000000"/>
                <w:kern w:val="0"/>
                <w:sz w:val="20"/>
                <w:szCs w:val="20"/>
                <w:lang w:val="en-US" w:eastAsia="zh-CN" w:bidi="ar-SA"/>
              </w:rPr>
            </w:pPr>
            <w:r>
              <w:rPr>
                <w:rFonts w:hint="eastAsia" w:ascii="仿宋" w:hAnsi="仿宋" w:eastAsia="仿宋" w:cs="宋体"/>
                <w:sz w:val="20"/>
                <w:szCs w:val="20"/>
              </w:rPr>
              <w:t>（学堂在线</w:t>
            </w:r>
            <w:r>
              <w:rPr>
                <w:rFonts w:hint="eastAsia" w:ascii="仿宋" w:hAnsi="仿宋" w:eastAsia="仿宋" w:cs="宋体"/>
                <w:sz w:val="20"/>
                <w:szCs w:val="20"/>
                <w:lang w:val="en-US" w:eastAsia="zh-CN"/>
              </w:rPr>
              <w:t xml:space="preserve"> 培训师</w:t>
            </w:r>
            <w:r>
              <w:rPr>
                <w:rFonts w:hint="eastAsia" w:ascii="仿宋" w:hAnsi="仿宋" w:eastAsia="仿宋" w:cs="宋体"/>
                <w:sz w:val="20"/>
                <w:szCs w:val="20"/>
              </w:rPr>
              <w:t>）</w:t>
            </w:r>
          </w:p>
        </w:tc>
      </w:tr>
      <w:tr w14:paraId="5700B3D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4" w:hRule="atLeast"/>
          <w:jc w:val="center"/>
        </w:trPr>
        <w:tc>
          <w:tcPr>
            <w:tcW w:w="9640" w:type="dxa"/>
            <w:gridSpan w:val="4"/>
            <w:shd w:val="clear" w:color="auto" w:fill="FEF2CB" w:themeFill="accent3" w:themeFillTint="32"/>
            <w:vAlign w:val="center"/>
          </w:tcPr>
          <w:p w14:paraId="23B6FFB6">
            <w:pPr>
              <w:jc w:val="center"/>
              <w:rPr>
                <w:rFonts w:hint="eastAsia" w:ascii="仿宋" w:hAnsi="仿宋" w:eastAsia="仿宋" w:cs="宋体"/>
                <w:b/>
                <w:bCs/>
                <w:szCs w:val="21"/>
                <w:lang w:val="en-US" w:eastAsia="zh-CN"/>
              </w:rPr>
            </w:pPr>
            <w:r>
              <w:rPr>
                <w:rFonts w:hint="eastAsia" w:ascii="仿宋" w:hAnsi="仿宋" w:eastAsia="仿宋" w:cs="宋体"/>
                <w:b/>
                <w:bCs/>
                <w:szCs w:val="21"/>
              </w:rPr>
              <w:t>第二阶段：AI</w:t>
            </w:r>
            <w:r>
              <w:rPr>
                <w:rFonts w:hint="eastAsia" w:ascii="仿宋" w:hAnsi="仿宋" w:eastAsia="仿宋" w:cs="宋体"/>
                <w:b/>
                <w:bCs/>
                <w:szCs w:val="21"/>
                <w:lang w:val="en-US" w:eastAsia="zh-CN"/>
              </w:rPr>
              <w:t>驱动</w:t>
            </w:r>
            <w:r>
              <w:rPr>
                <w:rFonts w:hint="eastAsia" w:ascii="仿宋" w:hAnsi="仿宋" w:eastAsia="仿宋" w:cs="宋体"/>
                <w:b/>
                <w:bCs/>
                <w:szCs w:val="21"/>
              </w:rPr>
              <w:t>创新</w:t>
            </w:r>
            <w:r>
              <w:rPr>
                <w:rFonts w:hint="eastAsia" w:ascii="仿宋" w:hAnsi="仿宋" w:eastAsia="仿宋" w:cs="宋体"/>
                <w:b/>
                <w:bCs/>
                <w:szCs w:val="21"/>
                <w:lang w:val="en-US" w:eastAsia="zh-CN"/>
              </w:rPr>
              <w:t xml:space="preserve">焦点突破 </w:t>
            </w:r>
          </w:p>
          <w:p w14:paraId="60057016">
            <w:pPr>
              <w:jc w:val="center"/>
              <w:rPr>
                <w:rFonts w:hint="eastAsia" w:ascii="仿宋" w:hAnsi="仿宋" w:eastAsia="仿宋" w:cs="宋体"/>
                <w:b/>
                <w:bCs/>
                <w:szCs w:val="21"/>
              </w:rPr>
            </w:pPr>
            <w:r>
              <w:rPr>
                <w:rFonts w:hint="eastAsia" w:ascii="仿宋" w:hAnsi="仿宋" w:eastAsia="仿宋" w:cs="宋体"/>
                <w:b/>
                <w:bCs/>
                <w:szCs w:val="21"/>
                <w:lang w:eastAsia="zh-CN"/>
              </w:rPr>
              <w:t>（</w:t>
            </w:r>
            <w:r>
              <w:rPr>
                <w:rFonts w:hint="eastAsia" w:ascii="仿宋" w:hAnsi="仿宋" w:eastAsia="仿宋" w:cs="宋体"/>
                <w:b/>
                <w:bCs/>
                <w:szCs w:val="21"/>
              </w:rPr>
              <w:t>3月9日-13日</w:t>
            </w:r>
            <w:r>
              <w:rPr>
                <w:rFonts w:hint="eastAsia" w:ascii="仿宋" w:hAnsi="仿宋" w:eastAsia="仿宋" w:cs="宋体"/>
                <w:b/>
                <w:bCs/>
                <w:szCs w:val="21"/>
                <w:lang w:eastAsia="zh-CN"/>
              </w:rPr>
              <w:t>）</w:t>
            </w:r>
          </w:p>
        </w:tc>
      </w:tr>
      <w:tr w14:paraId="64E7453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3" w:hRule="atLeast"/>
          <w:jc w:val="center"/>
        </w:trPr>
        <w:tc>
          <w:tcPr>
            <w:tcW w:w="1135" w:type="dxa"/>
            <w:shd w:val="clear" w:color="auto" w:fill="F3F5F7"/>
            <w:vAlign w:val="center"/>
          </w:tcPr>
          <w:p w14:paraId="4FB56C41">
            <w:pPr>
              <w:jc w:val="center"/>
              <w:rPr>
                <w:rFonts w:hint="eastAsia" w:ascii="仿宋" w:hAnsi="仿宋" w:eastAsia="仿宋" w:cs="宋体"/>
                <w:b/>
                <w:bCs/>
                <w:szCs w:val="21"/>
              </w:rPr>
            </w:pPr>
            <w:r>
              <w:rPr>
                <w:rFonts w:hint="eastAsia" w:ascii="仿宋" w:hAnsi="仿宋" w:eastAsia="仿宋" w:cs="宋体"/>
                <w:b/>
                <w:bCs/>
                <w:szCs w:val="21"/>
              </w:rPr>
              <w:t>日期</w:t>
            </w:r>
          </w:p>
        </w:tc>
        <w:tc>
          <w:tcPr>
            <w:tcW w:w="1390" w:type="dxa"/>
            <w:vAlign w:val="center"/>
          </w:tcPr>
          <w:p w14:paraId="28D7A704">
            <w:pPr>
              <w:jc w:val="center"/>
              <w:rPr>
                <w:rFonts w:hint="eastAsia" w:ascii="仿宋" w:hAnsi="仿宋" w:eastAsia="仿宋" w:cs="宋体"/>
                <w:b/>
                <w:bCs/>
                <w:szCs w:val="21"/>
              </w:rPr>
            </w:pPr>
            <w:r>
              <w:rPr>
                <w:rFonts w:hint="eastAsia" w:ascii="仿宋" w:hAnsi="仿宋" w:eastAsia="仿宋" w:cs="宋体"/>
                <w:b/>
                <w:bCs/>
                <w:szCs w:val="21"/>
              </w:rPr>
              <w:t>时间</w:t>
            </w:r>
          </w:p>
        </w:tc>
        <w:tc>
          <w:tcPr>
            <w:tcW w:w="4321" w:type="dxa"/>
            <w:vAlign w:val="center"/>
          </w:tcPr>
          <w:p w14:paraId="5E385151">
            <w:pPr>
              <w:jc w:val="center"/>
              <w:rPr>
                <w:rFonts w:hint="eastAsia" w:ascii="仿宋" w:hAnsi="仿宋" w:eastAsia="仿宋" w:cs="宋体"/>
                <w:b/>
                <w:bCs/>
                <w:szCs w:val="21"/>
              </w:rPr>
            </w:pPr>
            <w:r>
              <w:rPr>
                <w:rFonts w:hint="eastAsia" w:ascii="仿宋" w:hAnsi="仿宋" w:eastAsia="仿宋" w:cs="宋体"/>
                <w:b/>
                <w:bCs/>
                <w:szCs w:val="21"/>
              </w:rPr>
              <w:t>内容</w:t>
            </w:r>
          </w:p>
        </w:tc>
        <w:tc>
          <w:tcPr>
            <w:tcW w:w="2794" w:type="dxa"/>
            <w:vAlign w:val="center"/>
          </w:tcPr>
          <w:p w14:paraId="0B334031">
            <w:pPr>
              <w:jc w:val="center"/>
              <w:rPr>
                <w:rFonts w:hint="eastAsia" w:ascii="仿宋" w:hAnsi="仿宋" w:eastAsia="仿宋" w:cs="宋体"/>
                <w:b/>
                <w:bCs/>
                <w:szCs w:val="21"/>
              </w:rPr>
            </w:pPr>
            <w:r>
              <w:rPr>
                <w:rFonts w:hint="eastAsia" w:ascii="仿宋" w:hAnsi="仿宋" w:eastAsia="仿宋" w:cs="宋体"/>
                <w:b/>
                <w:bCs/>
                <w:szCs w:val="21"/>
              </w:rPr>
              <w:t>专家</w:t>
            </w:r>
          </w:p>
        </w:tc>
      </w:tr>
      <w:tr w14:paraId="6062730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07" w:hRule="atLeast"/>
          <w:jc w:val="center"/>
        </w:trPr>
        <w:tc>
          <w:tcPr>
            <w:tcW w:w="1135" w:type="dxa"/>
            <w:vMerge w:val="restart"/>
            <w:shd w:val="clear" w:color="auto" w:fill="F3F5F7"/>
            <w:vAlign w:val="center"/>
          </w:tcPr>
          <w:p w14:paraId="139A6704">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3月9日</w:t>
            </w:r>
          </w:p>
          <w:p w14:paraId="68E0FDCE">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（周一）</w:t>
            </w:r>
          </w:p>
        </w:tc>
        <w:tc>
          <w:tcPr>
            <w:tcW w:w="1390" w:type="dxa"/>
            <w:vAlign w:val="center"/>
          </w:tcPr>
          <w:p w14:paraId="60A02BE7">
            <w:pPr>
              <w:widowControl/>
              <w:jc w:val="center"/>
              <w:rPr>
                <w:rFonts w:hint="default" w:ascii="仿宋" w:hAnsi="仿宋" w:eastAsia="仿宋" w:cs="宋体"/>
                <w:color w:val="000000" w:themeColor="text1"/>
                <w:kern w:val="0"/>
                <w:sz w:val="20"/>
                <w:szCs w:val="20"/>
                <w:lang w:val="en-US" w:eastAsia="zh-CN"/>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19:00-</w:t>
            </w:r>
            <w:r>
              <w:rPr>
                <w:rFonts w:hint="eastAsia" w:ascii="仿宋" w:hAnsi="仿宋" w:eastAsia="仿宋" w:cs="宋体"/>
                <w:color w:val="000000" w:themeColor="text1"/>
                <w:kern w:val="0"/>
                <w:sz w:val="20"/>
                <w:szCs w:val="20"/>
                <w:lang w:val="en-US" w:eastAsia="zh-CN"/>
                <w14:textFill>
                  <w14:solidFill>
                    <w14:schemeClr w14:val="tx1"/>
                  </w14:solidFill>
                </w14:textFill>
              </w:rPr>
              <w:t>19</w:t>
            </w:r>
            <w:r>
              <w:rPr>
                <w:rFonts w:hint="eastAsia" w:ascii="仿宋" w:hAnsi="仿宋" w:eastAsia="仿宋" w:cs="宋体"/>
                <w:color w:val="000000" w:themeColor="text1"/>
                <w:kern w:val="0"/>
                <w:sz w:val="20"/>
                <w:szCs w:val="20"/>
                <w14:textFill>
                  <w14:solidFill>
                    <w14:schemeClr w14:val="tx1"/>
                  </w14:solidFill>
                </w14:textFill>
              </w:rPr>
              <w:t>:</w:t>
            </w:r>
            <w:r>
              <w:rPr>
                <w:rFonts w:hint="eastAsia" w:ascii="仿宋" w:hAnsi="仿宋" w:eastAsia="仿宋" w:cs="宋体"/>
                <w:color w:val="000000" w:themeColor="text1"/>
                <w:kern w:val="0"/>
                <w:sz w:val="20"/>
                <w:szCs w:val="20"/>
                <w:lang w:val="en-US" w:eastAsia="zh-CN"/>
                <w14:textFill>
                  <w14:solidFill>
                    <w14:schemeClr w14:val="tx1"/>
                  </w14:solidFill>
                </w14:textFill>
              </w:rPr>
              <w:t>40</w:t>
            </w:r>
          </w:p>
        </w:tc>
        <w:tc>
          <w:tcPr>
            <w:tcW w:w="4321" w:type="dxa"/>
            <w:vAlign w:val="center"/>
          </w:tcPr>
          <w:p w14:paraId="124079E3">
            <w:pPr>
              <w:pStyle w:val="13"/>
              <w:ind w:firstLine="0" w:firstLineChars="0"/>
              <w:rPr>
                <w:rFonts w:hint="eastAsia" w:ascii="仿宋" w:hAnsi="仿宋" w:eastAsia="仿宋" w:cs="宋体"/>
                <w:b/>
                <w:bCs/>
                <w:color w:val="4874CB" w:themeColor="accent1"/>
                <w:kern w:val="0"/>
                <w:sz w:val="20"/>
                <w:szCs w:val="20"/>
                <w14:textFill>
                  <w14:solidFill>
                    <w14:schemeClr w14:val="accent1"/>
                  </w14:solidFill>
                </w14:textFill>
              </w:rPr>
            </w:pPr>
            <w:r>
              <w:rPr>
                <w:rFonts w:hint="eastAsia" w:ascii="仿宋" w:hAnsi="仿宋" w:eastAsia="仿宋" w:cs="宋体"/>
                <w:b/>
                <w:bCs/>
                <w:color w:val="auto"/>
                <w:kern w:val="0"/>
                <w:sz w:val="20"/>
                <w:szCs w:val="20"/>
                <w:lang w:val="en-US" w:eastAsia="zh-CN" w:bidi="ar-SA"/>
              </w:rPr>
              <w:t>AI赋能的人机协同教学新范式建构与实践</w:t>
            </w:r>
          </w:p>
        </w:tc>
        <w:tc>
          <w:tcPr>
            <w:tcW w:w="2794" w:type="dxa"/>
            <w:vAlign w:val="center"/>
          </w:tcPr>
          <w:p w14:paraId="74201F31">
            <w:pPr>
              <w:widowControl/>
              <w:jc w:val="center"/>
              <w:rPr>
                <w:rFonts w:hint="eastAsia" w:ascii="仿宋" w:hAnsi="仿宋" w:eastAsia="仿宋" w:cs="宋体"/>
                <w:b/>
                <w:bCs/>
                <w:color w:val="4874CB" w:themeColor="accent1"/>
                <w:kern w:val="0"/>
                <w:sz w:val="20"/>
                <w:szCs w:val="20"/>
                <w14:textFill>
                  <w14:solidFill>
                    <w14:schemeClr w14:val="accent1"/>
                  </w14:solidFill>
                </w14:textFill>
              </w:rPr>
            </w:pPr>
            <w:r>
              <w:rPr>
                <w:rFonts w:hint="eastAsia" w:ascii="仿宋" w:hAnsi="仿宋" w:eastAsia="仿宋" w:cs="宋体"/>
                <w:b/>
                <w:bCs/>
                <w:color w:val="auto"/>
                <w:kern w:val="0"/>
                <w:sz w:val="20"/>
                <w:szCs w:val="20"/>
              </w:rPr>
              <w:t>芦鹏宇</w:t>
            </w:r>
            <w:r>
              <w:rPr>
                <w:rFonts w:hint="eastAsia" w:ascii="仿宋" w:hAnsi="仿宋" w:eastAsia="仿宋" w:cs="宋体"/>
                <w:b/>
                <w:bCs/>
                <w:color w:val="auto"/>
                <w:kern w:val="0"/>
                <w:sz w:val="20"/>
                <w:szCs w:val="20"/>
              </w:rPr>
              <w:br w:type="textWrapping"/>
            </w:r>
            <w:r>
              <w:rPr>
                <w:rFonts w:hint="eastAsia" w:ascii="仿宋" w:hAnsi="仿宋" w:eastAsia="仿宋" w:cs="宋体"/>
                <w:color w:val="auto"/>
                <w:sz w:val="20"/>
                <w:szCs w:val="20"/>
                <w:lang w:val="en-US" w:eastAsia="zh-CN"/>
              </w:rPr>
              <w:t>（哈尔滨工业大学经济与管理学院 教授）</w:t>
            </w:r>
          </w:p>
        </w:tc>
      </w:tr>
      <w:tr w14:paraId="704FA71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07" w:hRule="atLeast"/>
          <w:jc w:val="center"/>
        </w:trPr>
        <w:tc>
          <w:tcPr>
            <w:tcW w:w="1135" w:type="dxa"/>
            <w:vMerge w:val="continue"/>
            <w:shd w:val="clear" w:color="auto" w:fill="F3F5F7"/>
            <w:vAlign w:val="center"/>
          </w:tcPr>
          <w:p w14:paraId="7A36C45E">
            <w:pPr>
              <w:widowControl/>
              <w:jc w:val="center"/>
            </w:pPr>
          </w:p>
        </w:tc>
        <w:tc>
          <w:tcPr>
            <w:tcW w:w="1390" w:type="dxa"/>
            <w:vAlign w:val="center"/>
          </w:tcPr>
          <w:p w14:paraId="786150B5">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w:t>
            </w:r>
            <w:r>
              <w:rPr>
                <w:rFonts w:hint="eastAsia" w:ascii="仿宋" w:hAnsi="仿宋" w:eastAsia="仿宋" w:cs="宋体"/>
                <w:color w:val="000000" w:themeColor="text1"/>
                <w:kern w:val="0"/>
                <w:sz w:val="20"/>
                <w:szCs w:val="20"/>
                <w:lang w:val="en-US" w:eastAsia="zh-CN"/>
                <w14:textFill>
                  <w14:solidFill>
                    <w14:schemeClr w14:val="tx1"/>
                  </w14:solidFill>
                </w14:textFill>
              </w:rPr>
              <w:t>4</w:t>
            </w:r>
            <w:r>
              <w:rPr>
                <w:rFonts w:hint="eastAsia" w:ascii="仿宋" w:hAnsi="仿宋" w:eastAsia="仿宋" w:cs="宋体"/>
                <w:color w:val="000000" w:themeColor="text1"/>
                <w:kern w:val="0"/>
                <w:sz w:val="20"/>
                <w:szCs w:val="20"/>
                <w14:textFill>
                  <w14:solidFill>
                    <w14:schemeClr w14:val="tx1"/>
                  </w14:solidFill>
                </w14:textFill>
              </w:rPr>
              <w:t>0-20:</w:t>
            </w:r>
            <w:r>
              <w:rPr>
                <w:rFonts w:hint="eastAsia" w:ascii="仿宋" w:hAnsi="仿宋" w:eastAsia="仿宋" w:cs="宋体"/>
                <w:color w:val="000000" w:themeColor="text1"/>
                <w:kern w:val="0"/>
                <w:sz w:val="20"/>
                <w:szCs w:val="20"/>
                <w:lang w:val="en-US" w:eastAsia="zh-CN"/>
                <w14:textFill>
                  <w14:solidFill>
                    <w14:schemeClr w14:val="tx1"/>
                  </w14:solidFill>
                </w14:textFill>
              </w:rPr>
              <w:t>15</w:t>
            </w:r>
          </w:p>
        </w:tc>
        <w:tc>
          <w:tcPr>
            <w:tcW w:w="4321" w:type="dxa"/>
            <w:vAlign w:val="center"/>
          </w:tcPr>
          <w:p w14:paraId="394821B5">
            <w:pPr>
              <w:widowControl/>
              <w:jc w:val="left"/>
              <w:rPr>
                <w:rFonts w:hint="eastAsia" w:ascii="仿宋" w:hAnsi="仿宋" w:eastAsia="仿宋" w:cs="宋体"/>
                <w:color w:val="auto"/>
                <w:kern w:val="0"/>
                <w:sz w:val="20"/>
                <w:szCs w:val="20"/>
              </w:rPr>
            </w:pPr>
            <w:r>
              <w:rPr>
                <w:rFonts w:hint="eastAsia" w:ascii="仿宋" w:hAnsi="仿宋" w:eastAsia="仿宋" w:cs="宋体"/>
                <w:b/>
                <w:bCs/>
                <w:color w:val="auto"/>
                <w:kern w:val="0"/>
                <w:sz w:val="20"/>
                <w:szCs w:val="20"/>
                <w:lang w:val="en-US" w:eastAsia="zh-CN" w:bidi="ar-SA"/>
              </w:rPr>
              <w:t>【</w:t>
            </w:r>
            <w:r>
              <w:rPr>
                <w:rFonts w:hint="eastAsia" w:ascii="仿宋" w:hAnsi="仿宋" w:eastAsia="仿宋" w:cs="宋体"/>
                <w:b/>
                <w:bCs/>
                <w:color w:val="000000"/>
                <w:kern w:val="0"/>
                <w:sz w:val="20"/>
                <w:szCs w:val="20"/>
                <w:lang w:val="en-US" w:eastAsia="zh-CN" w:bidi="ar-SA"/>
              </w:rPr>
              <w:t>实战演练</w:t>
            </w:r>
            <w:r>
              <w:rPr>
                <w:rFonts w:hint="eastAsia" w:ascii="仿宋" w:hAnsi="仿宋" w:eastAsia="仿宋" w:cs="宋体"/>
                <w:b/>
                <w:bCs/>
                <w:color w:val="auto"/>
                <w:kern w:val="0"/>
                <w:sz w:val="20"/>
                <w:szCs w:val="20"/>
                <w:lang w:val="en-US" w:eastAsia="zh-CN" w:bidi="ar-SA"/>
              </w:rPr>
              <w:t>】超越对话：构建精准、专业、有特色的24H智能学伴系统​</w:t>
            </w:r>
          </w:p>
        </w:tc>
        <w:tc>
          <w:tcPr>
            <w:tcW w:w="2794" w:type="dxa"/>
            <w:vAlign w:val="center"/>
          </w:tcPr>
          <w:p w14:paraId="1E441682">
            <w:pPr>
              <w:widowControl/>
              <w:jc w:val="center"/>
              <w:rPr>
                <w:rFonts w:hint="eastAsia" w:ascii="仿宋" w:hAnsi="仿宋" w:eastAsia="仿宋" w:cs="宋体"/>
                <w:color w:val="auto"/>
                <w:kern w:val="0"/>
                <w:sz w:val="20"/>
                <w:szCs w:val="20"/>
              </w:rPr>
            </w:pPr>
            <w:r>
              <w:rPr>
                <w:rFonts w:hint="eastAsia" w:ascii="仿宋" w:hAnsi="仿宋" w:eastAsia="仿宋" w:cs="宋体"/>
                <w:b/>
                <w:bCs/>
                <w:color w:val="auto"/>
                <w:kern w:val="0"/>
                <w:sz w:val="20"/>
                <w:szCs w:val="20"/>
              </w:rPr>
              <w:t>程</w:t>
            </w:r>
            <w:r>
              <w:rPr>
                <w:rFonts w:hint="eastAsia" w:ascii="仿宋" w:hAnsi="仿宋" w:eastAsia="仿宋" w:cs="宋体"/>
                <w:b/>
                <w:bCs/>
                <w:color w:val="auto"/>
                <w:kern w:val="0"/>
                <w:sz w:val="20"/>
                <w:szCs w:val="20"/>
                <w:lang w:val="en-US" w:eastAsia="zh-CN"/>
              </w:rPr>
              <w:t xml:space="preserve"> </w:t>
            </w:r>
            <w:r>
              <w:rPr>
                <w:rFonts w:hint="eastAsia" w:ascii="仿宋" w:hAnsi="仿宋" w:eastAsia="仿宋" w:cs="宋体"/>
                <w:b/>
                <w:bCs/>
                <w:color w:val="auto"/>
                <w:kern w:val="0"/>
                <w:sz w:val="20"/>
                <w:szCs w:val="20"/>
              </w:rPr>
              <w:t>浩</w:t>
            </w:r>
            <w:r>
              <w:rPr>
                <w:rFonts w:hint="eastAsia" w:ascii="仿宋" w:hAnsi="仿宋" w:eastAsia="仿宋" w:cs="宋体"/>
                <w:b/>
                <w:bCs/>
                <w:color w:val="auto"/>
                <w:kern w:val="0"/>
                <w:sz w:val="20"/>
                <w:szCs w:val="20"/>
              </w:rPr>
              <w:br w:type="textWrapping"/>
            </w:r>
            <w:r>
              <w:rPr>
                <w:rFonts w:hint="eastAsia" w:ascii="仿宋" w:hAnsi="仿宋" w:eastAsia="仿宋" w:cs="宋体"/>
                <w:color w:val="auto"/>
                <w:sz w:val="20"/>
                <w:szCs w:val="20"/>
              </w:rPr>
              <w:t>（学堂在线</w:t>
            </w:r>
            <w:r>
              <w:rPr>
                <w:rFonts w:hint="eastAsia" w:ascii="仿宋" w:hAnsi="仿宋" w:eastAsia="仿宋" w:cs="宋体"/>
                <w:color w:val="auto"/>
                <w:sz w:val="20"/>
                <w:szCs w:val="20"/>
                <w:lang w:val="en-US" w:eastAsia="zh-CN"/>
              </w:rPr>
              <w:t xml:space="preserve"> 培训师</w:t>
            </w:r>
            <w:r>
              <w:rPr>
                <w:rFonts w:hint="eastAsia" w:ascii="仿宋" w:hAnsi="仿宋" w:eastAsia="仿宋" w:cs="宋体"/>
                <w:color w:val="auto"/>
                <w:sz w:val="20"/>
                <w:szCs w:val="20"/>
              </w:rPr>
              <w:t>）</w:t>
            </w:r>
          </w:p>
        </w:tc>
      </w:tr>
      <w:tr w14:paraId="4860902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07" w:hRule="atLeast"/>
          <w:jc w:val="center"/>
        </w:trPr>
        <w:tc>
          <w:tcPr>
            <w:tcW w:w="1135" w:type="dxa"/>
            <w:vMerge w:val="restart"/>
            <w:shd w:val="clear" w:color="auto" w:fill="F3F5F7"/>
            <w:vAlign w:val="center"/>
          </w:tcPr>
          <w:p w14:paraId="307BEB60">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3月10日</w:t>
            </w:r>
          </w:p>
          <w:p w14:paraId="2A1BEF49">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（周二）</w:t>
            </w:r>
          </w:p>
        </w:tc>
        <w:tc>
          <w:tcPr>
            <w:tcW w:w="1390" w:type="dxa"/>
            <w:vAlign w:val="center"/>
          </w:tcPr>
          <w:p w14:paraId="1B35FDAC">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19:00-</w:t>
            </w:r>
            <w:r>
              <w:rPr>
                <w:rFonts w:hint="eastAsia" w:ascii="仿宋" w:hAnsi="仿宋" w:eastAsia="仿宋" w:cs="宋体"/>
                <w:color w:val="000000" w:themeColor="text1"/>
                <w:kern w:val="0"/>
                <w:sz w:val="20"/>
                <w:szCs w:val="20"/>
                <w:lang w:val="en-US" w:eastAsia="zh-CN"/>
                <w14:textFill>
                  <w14:solidFill>
                    <w14:schemeClr w14:val="tx1"/>
                  </w14:solidFill>
                </w14:textFill>
              </w:rPr>
              <w:t>19</w:t>
            </w:r>
            <w:r>
              <w:rPr>
                <w:rFonts w:hint="eastAsia" w:ascii="仿宋" w:hAnsi="仿宋" w:eastAsia="仿宋" w:cs="宋体"/>
                <w:color w:val="000000" w:themeColor="text1"/>
                <w:kern w:val="0"/>
                <w:sz w:val="20"/>
                <w:szCs w:val="20"/>
                <w14:textFill>
                  <w14:solidFill>
                    <w14:schemeClr w14:val="tx1"/>
                  </w14:solidFill>
                </w14:textFill>
              </w:rPr>
              <w:t>:</w:t>
            </w:r>
            <w:r>
              <w:rPr>
                <w:rFonts w:hint="eastAsia" w:ascii="仿宋" w:hAnsi="仿宋" w:eastAsia="仿宋" w:cs="宋体"/>
                <w:color w:val="000000" w:themeColor="text1"/>
                <w:kern w:val="0"/>
                <w:sz w:val="20"/>
                <w:szCs w:val="20"/>
                <w:lang w:val="en-US" w:eastAsia="zh-CN"/>
                <w14:textFill>
                  <w14:solidFill>
                    <w14:schemeClr w14:val="tx1"/>
                  </w14:solidFill>
                </w14:textFill>
              </w:rPr>
              <w:t>40</w:t>
            </w:r>
          </w:p>
        </w:tc>
        <w:tc>
          <w:tcPr>
            <w:tcW w:w="4321" w:type="dxa"/>
            <w:vAlign w:val="center"/>
          </w:tcPr>
          <w:p w14:paraId="0EA2CD65">
            <w:pPr>
              <w:pStyle w:val="13"/>
              <w:numPr>
                <w:ilvl w:val="0"/>
                <w:numId w:val="0"/>
              </w:numPr>
              <w:ind w:leftChars="0"/>
              <w:rPr>
                <w:rFonts w:hint="eastAsia" w:ascii="仿宋" w:hAnsi="仿宋" w:eastAsia="仿宋" w:cs="宋体"/>
                <w:b/>
                <w:bCs/>
                <w:color w:val="FF0000"/>
                <w:kern w:val="0"/>
                <w:sz w:val="20"/>
                <w:szCs w:val="20"/>
              </w:rPr>
            </w:pPr>
            <w:r>
              <w:rPr>
                <w:rFonts w:hint="eastAsia" w:ascii="仿宋" w:hAnsi="仿宋" w:eastAsia="仿宋" w:cs="宋体"/>
                <w:b/>
                <w:bCs/>
                <w:color w:val="auto"/>
                <w:kern w:val="0"/>
                <w:sz w:val="20"/>
                <w:szCs w:val="20"/>
                <w:lang w:val="en-US" w:eastAsia="zh-CN" w:bidi="ar-SA"/>
              </w:rPr>
              <w:t>智能破解教学忙与盲：AI在英语课堂中的精准赋能</w:t>
            </w:r>
          </w:p>
        </w:tc>
        <w:tc>
          <w:tcPr>
            <w:tcW w:w="2794" w:type="dxa"/>
            <w:vAlign w:val="center"/>
          </w:tcPr>
          <w:p w14:paraId="53AF27DE">
            <w:pPr>
              <w:widowControl/>
              <w:jc w:val="center"/>
              <w:rPr>
                <w:rFonts w:hint="eastAsia" w:ascii="仿宋" w:hAnsi="仿宋" w:eastAsia="仿宋" w:cs="宋体"/>
                <w:b/>
                <w:bCs/>
                <w:color w:val="auto"/>
                <w:sz w:val="20"/>
                <w:szCs w:val="20"/>
                <w:lang w:val="en-US" w:eastAsia="zh-CN"/>
              </w:rPr>
            </w:pPr>
            <w:r>
              <w:rPr>
                <w:rFonts w:hint="eastAsia" w:ascii="仿宋" w:hAnsi="仿宋" w:eastAsia="仿宋" w:cs="宋体"/>
                <w:b/>
                <w:bCs/>
                <w:color w:val="auto"/>
                <w:sz w:val="20"/>
                <w:szCs w:val="20"/>
                <w:lang w:val="en-US" w:eastAsia="zh-CN"/>
              </w:rPr>
              <w:t>张 玲</w:t>
            </w:r>
          </w:p>
          <w:p w14:paraId="37AD6155">
            <w:pPr>
              <w:widowControl/>
              <w:jc w:val="center"/>
              <w:rPr>
                <w:rFonts w:hint="eastAsia" w:ascii="仿宋" w:hAnsi="仿宋" w:eastAsia="仿宋" w:cs="宋体"/>
                <w:b/>
                <w:bCs/>
                <w:color w:val="FF0000"/>
                <w:kern w:val="0"/>
                <w:sz w:val="20"/>
                <w:szCs w:val="20"/>
              </w:rPr>
            </w:pPr>
            <w:r>
              <w:rPr>
                <w:rFonts w:hint="eastAsia" w:ascii="仿宋" w:hAnsi="仿宋" w:eastAsia="仿宋" w:cs="宋体"/>
                <w:color w:val="auto"/>
                <w:sz w:val="20"/>
                <w:szCs w:val="20"/>
                <w:lang w:val="en-US" w:eastAsia="zh-CN"/>
              </w:rPr>
              <w:t>（西安理工大学人文与外国语学院 副教授）</w:t>
            </w:r>
          </w:p>
        </w:tc>
      </w:tr>
      <w:tr w14:paraId="12E393D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07" w:hRule="atLeast"/>
          <w:jc w:val="center"/>
        </w:trPr>
        <w:tc>
          <w:tcPr>
            <w:tcW w:w="1135" w:type="dxa"/>
            <w:vMerge w:val="continue"/>
            <w:shd w:val="clear" w:color="auto" w:fill="F3F5F7"/>
            <w:vAlign w:val="center"/>
          </w:tcPr>
          <w:p w14:paraId="4DF029F5">
            <w:pPr>
              <w:widowControl/>
              <w:jc w:val="center"/>
            </w:pPr>
          </w:p>
        </w:tc>
        <w:tc>
          <w:tcPr>
            <w:tcW w:w="1390" w:type="dxa"/>
            <w:vAlign w:val="center"/>
          </w:tcPr>
          <w:p w14:paraId="1463AABD">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w:t>
            </w:r>
            <w:r>
              <w:rPr>
                <w:rFonts w:hint="eastAsia" w:ascii="仿宋" w:hAnsi="仿宋" w:eastAsia="仿宋" w:cs="宋体"/>
                <w:color w:val="000000" w:themeColor="text1"/>
                <w:kern w:val="0"/>
                <w:sz w:val="20"/>
                <w:szCs w:val="20"/>
                <w:lang w:val="en-US" w:eastAsia="zh-CN"/>
                <w14:textFill>
                  <w14:solidFill>
                    <w14:schemeClr w14:val="tx1"/>
                  </w14:solidFill>
                </w14:textFill>
              </w:rPr>
              <w:t>4</w:t>
            </w:r>
            <w:r>
              <w:rPr>
                <w:rFonts w:hint="eastAsia" w:ascii="仿宋" w:hAnsi="仿宋" w:eastAsia="仿宋" w:cs="宋体"/>
                <w:color w:val="000000" w:themeColor="text1"/>
                <w:kern w:val="0"/>
                <w:sz w:val="20"/>
                <w:szCs w:val="20"/>
                <w14:textFill>
                  <w14:solidFill>
                    <w14:schemeClr w14:val="tx1"/>
                  </w14:solidFill>
                </w14:textFill>
              </w:rPr>
              <w:t>0-20:</w:t>
            </w:r>
            <w:r>
              <w:rPr>
                <w:rFonts w:hint="eastAsia" w:ascii="仿宋" w:hAnsi="仿宋" w:eastAsia="仿宋" w:cs="宋体"/>
                <w:color w:val="000000" w:themeColor="text1"/>
                <w:kern w:val="0"/>
                <w:sz w:val="20"/>
                <w:szCs w:val="20"/>
                <w:lang w:val="en-US" w:eastAsia="zh-CN"/>
                <w14:textFill>
                  <w14:solidFill>
                    <w14:schemeClr w14:val="tx1"/>
                  </w14:solidFill>
                </w14:textFill>
              </w:rPr>
              <w:t>15</w:t>
            </w:r>
          </w:p>
        </w:tc>
        <w:tc>
          <w:tcPr>
            <w:tcW w:w="4321" w:type="dxa"/>
            <w:vAlign w:val="center"/>
          </w:tcPr>
          <w:p w14:paraId="34C20458">
            <w:pPr>
              <w:widowControl/>
              <w:jc w:val="left"/>
              <w:rPr>
                <w:rFonts w:hint="default" w:ascii="仿宋" w:hAnsi="仿宋" w:eastAsia="仿宋" w:cs="宋体"/>
                <w:b/>
                <w:bCs/>
                <w:color w:val="auto"/>
                <w:kern w:val="0"/>
                <w:sz w:val="20"/>
                <w:szCs w:val="20"/>
                <w:lang w:val="en-US" w:eastAsia="zh-CN"/>
              </w:rPr>
            </w:pPr>
            <w:r>
              <w:rPr>
                <w:rFonts w:hint="eastAsia" w:ascii="仿宋" w:hAnsi="仿宋" w:eastAsia="仿宋" w:cs="宋体"/>
                <w:b/>
                <w:bCs/>
                <w:color w:val="auto"/>
                <w:kern w:val="0"/>
                <w:sz w:val="20"/>
                <w:szCs w:val="20"/>
                <w:lang w:val="en-US" w:eastAsia="zh-CN" w:bidi="ar-SA"/>
              </w:rPr>
              <w:t>【</w:t>
            </w:r>
            <w:r>
              <w:rPr>
                <w:rFonts w:hint="eastAsia" w:ascii="仿宋" w:hAnsi="仿宋" w:eastAsia="仿宋" w:cs="宋体"/>
                <w:b/>
                <w:bCs/>
                <w:color w:val="000000"/>
                <w:kern w:val="0"/>
                <w:sz w:val="20"/>
                <w:szCs w:val="20"/>
                <w:lang w:val="en-US" w:eastAsia="zh-CN" w:bidi="ar-SA"/>
              </w:rPr>
              <w:t>实战演练</w:t>
            </w:r>
            <w:r>
              <w:rPr>
                <w:rFonts w:hint="eastAsia" w:ascii="仿宋" w:hAnsi="仿宋" w:eastAsia="仿宋" w:cs="宋体"/>
                <w:b/>
                <w:bCs/>
                <w:color w:val="auto"/>
                <w:kern w:val="0"/>
                <w:sz w:val="20"/>
                <w:szCs w:val="20"/>
                <w:lang w:val="en-US" w:eastAsia="zh-CN" w:bidi="ar-SA"/>
              </w:rPr>
              <w:t>】</w:t>
            </w:r>
            <w:r>
              <w:rPr>
                <w:rFonts w:hint="eastAsia" w:ascii="仿宋" w:hAnsi="仿宋" w:eastAsia="仿宋" w:cs="宋体"/>
                <w:b/>
                <w:bCs/>
                <w:color w:val="auto"/>
                <w:kern w:val="0"/>
                <w:sz w:val="20"/>
                <w:szCs w:val="20"/>
                <w:lang w:val="en-US" w:eastAsia="zh-CN"/>
              </w:rPr>
              <w:t>个性化</w:t>
            </w:r>
            <w:r>
              <w:rPr>
                <w:rFonts w:hint="eastAsia" w:ascii="仿宋" w:hAnsi="仿宋" w:eastAsia="仿宋" w:cs="宋体"/>
                <w:b/>
                <w:bCs/>
                <w:color w:val="auto"/>
                <w:kern w:val="0"/>
                <w:sz w:val="20"/>
                <w:szCs w:val="20"/>
              </w:rPr>
              <w:t>教学新引擎：</w:t>
            </w:r>
            <w:r>
              <w:rPr>
                <w:rFonts w:hint="eastAsia" w:ascii="仿宋" w:hAnsi="仿宋" w:eastAsia="仿宋" w:cs="宋体"/>
                <w:b/>
                <w:bCs/>
                <w:color w:val="auto"/>
                <w:kern w:val="0"/>
                <w:sz w:val="20"/>
                <w:szCs w:val="20"/>
                <w:lang w:val="en-US" w:eastAsia="zh-CN"/>
              </w:rPr>
              <w:t>教育创新</w:t>
            </w:r>
            <w:r>
              <w:rPr>
                <w:rFonts w:hint="eastAsia" w:ascii="仿宋" w:hAnsi="仿宋" w:eastAsia="仿宋" w:cs="宋体"/>
                <w:b/>
                <w:bCs/>
                <w:color w:val="auto"/>
                <w:kern w:val="0"/>
                <w:sz w:val="20"/>
                <w:szCs w:val="20"/>
              </w:rPr>
              <w:t>智能体生态</w:t>
            </w:r>
            <w:r>
              <w:rPr>
                <w:rFonts w:hint="eastAsia" w:ascii="仿宋" w:hAnsi="仿宋" w:eastAsia="仿宋" w:cs="宋体"/>
                <w:b/>
                <w:bCs/>
                <w:color w:val="auto"/>
                <w:kern w:val="0"/>
                <w:sz w:val="20"/>
                <w:szCs w:val="20"/>
                <w:lang w:val="en-US" w:eastAsia="zh-CN"/>
              </w:rPr>
              <w:t>的构建路径</w:t>
            </w:r>
          </w:p>
        </w:tc>
        <w:tc>
          <w:tcPr>
            <w:tcW w:w="2794" w:type="dxa"/>
            <w:vAlign w:val="center"/>
          </w:tcPr>
          <w:p w14:paraId="5900F6F1">
            <w:pPr>
              <w:widowControl/>
              <w:jc w:val="center"/>
              <w:rPr>
                <w:rFonts w:hint="eastAsia" w:ascii="仿宋" w:hAnsi="仿宋" w:eastAsia="仿宋" w:cs="宋体"/>
                <w:color w:val="auto"/>
                <w:kern w:val="0"/>
                <w:sz w:val="20"/>
                <w:szCs w:val="20"/>
              </w:rPr>
            </w:pPr>
            <w:r>
              <w:rPr>
                <w:rFonts w:hint="eastAsia" w:ascii="仿宋" w:hAnsi="仿宋" w:eastAsia="仿宋" w:cs="宋体"/>
                <w:b/>
                <w:bCs/>
                <w:color w:val="auto"/>
                <w:kern w:val="0"/>
                <w:sz w:val="20"/>
                <w:szCs w:val="20"/>
              </w:rPr>
              <w:t>方柱清</w:t>
            </w:r>
            <w:r>
              <w:rPr>
                <w:rFonts w:hint="eastAsia" w:ascii="仿宋" w:hAnsi="仿宋" w:eastAsia="仿宋" w:cs="宋体"/>
                <w:b/>
                <w:bCs/>
                <w:color w:val="auto"/>
                <w:kern w:val="0"/>
                <w:sz w:val="20"/>
                <w:szCs w:val="20"/>
              </w:rPr>
              <w:br w:type="textWrapping"/>
            </w:r>
            <w:r>
              <w:rPr>
                <w:rFonts w:hint="eastAsia" w:ascii="仿宋" w:hAnsi="仿宋" w:eastAsia="仿宋" w:cs="宋体"/>
                <w:color w:val="auto"/>
                <w:sz w:val="20"/>
                <w:szCs w:val="20"/>
              </w:rPr>
              <w:t>（学堂在线</w:t>
            </w:r>
            <w:r>
              <w:rPr>
                <w:rFonts w:hint="eastAsia" w:ascii="仿宋" w:hAnsi="仿宋" w:eastAsia="仿宋" w:cs="宋体"/>
                <w:color w:val="auto"/>
                <w:sz w:val="20"/>
                <w:szCs w:val="20"/>
                <w:lang w:val="en-US" w:eastAsia="zh-CN"/>
              </w:rPr>
              <w:t xml:space="preserve"> 培训师</w:t>
            </w:r>
            <w:r>
              <w:rPr>
                <w:rFonts w:hint="eastAsia" w:ascii="仿宋" w:hAnsi="仿宋" w:eastAsia="仿宋" w:cs="宋体"/>
                <w:color w:val="auto"/>
                <w:sz w:val="20"/>
                <w:szCs w:val="20"/>
              </w:rPr>
              <w:t>）</w:t>
            </w:r>
          </w:p>
        </w:tc>
      </w:tr>
      <w:tr w14:paraId="4FE0D5A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 w:hRule="atLeast"/>
          <w:jc w:val="center"/>
        </w:trPr>
        <w:tc>
          <w:tcPr>
            <w:tcW w:w="1135" w:type="dxa"/>
            <w:vMerge w:val="restart"/>
            <w:shd w:val="clear" w:color="auto" w:fill="F3F5F7"/>
            <w:vAlign w:val="center"/>
          </w:tcPr>
          <w:p w14:paraId="3A05FD02">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3月11日</w:t>
            </w:r>
          </w:p>
          <w:p w14:paraId="5ACEEE88">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（周三）</w:t>
            </w:r>
          </w:p>
        </w:tc>
        <w:tc>
          <w:tcPr>
            <w:tcW w:w="1390" w:type="dxa"/>
            <w:vAlign w:val="center"/>
          </w:tcPr>
          <w:p w14:paraId="2F074034">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19:00-</w:t>
            </w:r>
            <w:r>
              <w:rPr>
                <w:rFonts w:hint="eastAsia" w:ascii="仿宋" w:hAnsi="仿宋" w:eastAsia="仿宋" w:cs="宋体"/>
                <w:color w:val="000000" w:themeColor="text1"/>
                <w:kern w:val="0"/>
                <w:sz w:val="20"/>
                <w:szCs w:val="20"/>
                <w:lang w:val="en-US" w:eastAsia="zh-CN"/>
                <w14:textFill>
                  <w14:solidFill>
                    <w14:schemeClr w14:val="tx1"/>
                  </w14:solidFill>
                </w14:textFill>
              </w:rPr>
              <w:t>19</w:t>
            </w:r>
            <w:r>
              <w:rPr>
                <w:rFonts w:hint="eastAsia" w:ascii="仿宋" w:hAnsi="仿宋" w:eastAsia="仿宋" w:cs="宋体"/>
                <w:color w:val="000000" w:themeColor="text1"/>
                <w:kern w:val="0"/>
                <w:sz w:val="20"/>
                <w:szCs w:val="20"/>
                <w14:textFill>
                  <w14:solidFill>
                    <w14:schemeClr w14:val="tx1"/>
                  </w14:solidFill>
                </w14:textFill>
              </w:rPr>
              <w:t>:</w:t>
            </w:r>
            <w:r>
              <w:rPr>
                <w:rFonts w:hint="eastAsia" w:ascii="仿宋" w:hAnsi="仿宋" w:eastAsia="仿宋" w:cs="宋体"/>
                <w:color w:val="000000" w:themeColor="text1"/>
                <w:kern w:val="0"/>
                <w:sz w:val="20"/>
                <w:szCs w:val="20"/>
                <w:lang w:val="en-US" w:eastAsia="zh-CN"/>
                <w14:textFill>
                  <w14:solidFill>
                    <w14:schemeClr w14:val="tx1"/>
                  </w14:solidFill>
                </w14:textFill>
              </w:rPr>
              <w:t>40</w:t>
            </w:r>
          </w:p>
        </w:tc>
        <w:tc>
          <w:tcPr>
            <w:tcW w:w="4321" w:type="dxa"/>
            <w:vAlign w:val="center"/>
          </w:tcPr>
          <w:p w14:paraId="1A492254">
            <w:pPr>
              <w:pStyle w:val="13"/>
              <w:numPr>
                <w:ilvl w:val="0"/>
                <w:numId w:val="0"/>
              </w:numPr>
              <w:ind w:leftChars="0"/>
              <w:rPr>
                <w:rFonts w:hint="eastAsia" w:ascii="仿宋" w:hAnsi="仿宋" w:eastAsia="仿宋" w:cs="宋体"/>
                <w:b/>
                <w:bCs/>
                <w:color w:val="FF0000"/>
                <w:kern w:val="0"/>
                <w:sz w:val="20"/>
                <w:szCs w:val="20"/>
              </w:rPr>
            </w:pPr>
            <w:r>
              <w:rPr>
                <w:rFonts w:hint="eastAsia" w:ascii="仿宋" w:hAnsi="仿宋" w:eastAsia="仿宋" w:cs="宋体"/>
                <w:b/>
                <w:bCs/>
                <w:color w:val="auto"/>
                <w:kern w:val="0"/>
                <w:sz w:val="20"/>
                <w:szCs w:val="20"/>
                <w:lang w:val="en-US" w:eastAsia="zh-CN" w:bidi="ar-SA"/>
              </w:rPr>
              <w:t>AI赋能系统解剖学教学改革设计与实践</w:t>
            </w:r>
          </w:p>
        </w:tc>
        <w:tc>
          <w:tcPr>
            <w:tcW w:w="2794" w:type="dxa"/>
            <w:vAlign w:val="center"/>
          </w:tcPr>
          <w:p w14:paraId="24C35446">
            <w:pPr>
              <w:widowControl/>
              <w:jc w:val="center"/>
              <w:rPr>
                <w:rFonts w:hint="eastAsia" w:ascii="仿宋" w:hAnsi="仿宋" w:eastAsia="仿宋" w:cs="宋体"/>
                <w:b/>
                <w:bCs/>
                <w:color w:val="auto"/>
                <w:kern w:val="0"/>
                <w:sz w:val="20"/>
                <w:szCs w:val="20"/>
              </w:rPr>
            </w:pPr>
            <w:r>
              <w:rPr>
                <w:rFonts w:hint="eastAsia" w:ascii="仿宋" w:hAnsi="仿宋" w:eastAsia="仿宋" w:cs="宋体"/>
                <w:b/>
                <w:bCs/>
                <w:color w:val="auto"/>
                <w:kern w:val="0"/>
                <w:sz w:val="20"/>
                <w:szCs w:val="20"/>
              </w:rPr>
              <w:t>马坚妹</w:t>
            </w:r>
          </w:p>
          <w:p w14:paraId="6758C60E">
            <w:pPr>
              <w:widowControl/>
              <w:jc w:val="center"/>
              <w:rPr>
                <w:rFonts w:hint="default" w:ascii="仿宋" w:hAnsi="仿宋" w:eastAsia="仿宋" w:cs="宋体"/>
                <w:color w:val="FF0000"/>
                <w:sz w:val="20"/>
                <w:szCs w:val="20"/>
                <w:lang w:val="en-US" w:eastAsia="zh-CN"/>
              </w:rPr>
            </w:pPr>
            <w:r>
              <w:rPr>
                <w:rFonts w:hint="eastAsia" w:ascii="仿宋" w:hAnsi="仿宋" w:eastAsia="仿宋" w:cs="宋体"/>
                <w:color w:val="auto"/>
                <w:sz w:val="20"/>
                <w:szCs w:val="20"/>
                <w:lang w:val="en-US" w:eastAsia="zh-CN"/>
              </w:rPr>
              <w:t>（大连医科大学基础医学院 院长）</w:t>
            </w:r>
          </w:p>
        </w:tc>
      </w:tr>
      <w:tr w14:paraId="0764095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 w:hRule="atLeast"/>
          <w:jc w:val="center"/>
        </w:trPr>
        <w:tc>
          <w:tcPr>
            <w:tcW w:w="1135" w:type="dxa"/>
            <w:vMerge w:val="continue"/>
            <w:shd w:val="clear" w:color="auto" w:fill="F3F5F7"/>
            <w:vAlign w:val="center"/>
          </w:tcPr>
          <w:p w14:paraId="0A640776">
            <w:pPr>
              <w:widowControl/>
              <w:jc w:val="center"/>
            </w:pPr>
          </w:p>
        </w:tc>
        <w:tc>
          <w:tcPr>
            <w:tcW w:w="1390" w:type="dxa"/>
            <w:vAlign w:val="center"/>
          </w:tcPr>
          <w:p w14:paraId="56B487AC">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w:t>
            </w:r>
            <w:r>
              <w:rPr>
                <w:rFonts w:hint="eastAsia" w:ascii="仿宋" w:hAnsi="仿宋" w:eastAsia="仿宋" w:cs="宋体"/>
                <w:color w:val="000000" w:themeColor="text1"/>
                <w:kern w:val="0"/>
                <w:sz w:val="20"/>
                <w:szCs w:val="20"/>
                <w:lang w:val="en-US" w:eastAsia="zh-CN"/>
                <w14:textFill>
                  <w14:solidFill>
                    <w14:schemeClr w14:val="tx1"/>
                  </w14:solidFill>
                </w14:textFill>
              </w:rPr>
              <w:t>4</w:t>
            </w:r>
            <w:r>
              <w:rPr>
                <w:rFonts w:hint="eastAsia" w:ascii="仿宋" w:hAnsi="仿宋" w:eastAsia="仿宋" w:cs="宋体"/>
                <w:color w:val="000000" w:themeColor="text1"/>
                <w:kern w:val="0"/>
                <w:sz w:val="20"/>
                <w:szCs w:val="20"/>
                <w14:textFill>
                  <w14:solidFill>
                    <w14:schemeClr w14:val="tx1"/>
                  </w14:solidFill>
                </w14:textFill>
              </w:rPr>
              <w:t>0-20:</w:t>
            </w:r>
            <w:r>
              <w:rPr>
                <w:rFonts w:hint="eastAsia" w:ascii="仿宋" w:hAnsi="仿宋" w:eastAsia="仿宋" w:cs="宋体"/>
                <w:color w:val="000000" w:themeColor="text1"/>
                <w:kern w:val="0"/>
                <w:sz w:val="20"/>
                <w:szCs w:val="20"/>
                <w:lang w:val="en-US" w:eastAsia="zh-CN"/>
                <w14:textFill>
                  <w14:solidFill>
                    <w14:schemeClr w14:val="tx1"/>
                  </w14:solidFill>
                </w14:textFill>
              </w:rPr>
              <w:t>15</w:t>
            </w:r>
          </w:p>
        </w:tc>
        <w:tc>
          <w:tcPr>
            <w:tcW w:w="4321" w:type="dxa"/>
            <w:vAlign w:val="center"/>
          </w:tcPr>
          <w:p w14:paraId="7B9EE4D3">
            <w:pPr>
              <w:widowControl/>
              <w:jc w:val="both"/>
              <w:rPr>
                <w:rFonts w:hint="eastAsia" w:ascii="仿宋" w:hAnsi="仿宋" w:eastAsia="仿宋" w:cs="宋体"/>
                <w:color w:val="auto"/>
                <w:kern w:val="0"/>
                <w:sz w:val="20"/>
                <w:szCs w:val="20"/>
                <w:lang w:val="en-US" w:eastAsia="zh-CN"/>
              </w:rPr>
            </w:pPr>
            <w:r>
              <w:rPr>
                <w:rFonts w:hint="eastAsia" w:ascii="仿宋" w:hAnsi="仿宋" w:eastAsia="仿宋" w:cs="宋体"/>
                <w:b/>
                <w:bCs/>
                <w:color w:val="auto"/>
                <w:kern w:val="0"/>
                <w:sz w:val="20"/>
                <w:szCs w:val="20"/>
                <w:lang w:val="en-US" w:eastAsia="zh-CN" w:bidi="ar-SA"/>
              </w:rPr>
              <w:t>【</w:t>
            </w:r>
            <w:r>
              <w:rPr>
                <w:rFonts w:hint="eastAsia" w:ascii="仿宋" w:hAnsi="仿宋" w:eastAsia="仿宋" w:cs="宋体"/>
                <w:b/>
                <w:bCs/>
                <w:color w:val="000000"/>
                <w:kern w:val="0"/>
                <w:sz w:val="20"/>
                <w:szCs w:val="20"/>
                <w:lang w:val="en-US" w:eastAsia="zh-CN" w:bidi="ar-SA"/>
              </w:rPr>
              <w:t>实战演练</w:t>
            </w:r>
            <w:r>
              <w:rPr>
                <w:rFonts w:hint="eastAsia" w:ascii="仿宋" w:hAnsi="仿宋" w:eastAsia="仿宋" w:cs="宋体"/>
                <w:b/>
                <w:bCs/>
                <w:color w:val="auto"/>
                <w:kern w:val="0"/>
                <w:sz w:val="20"/>
                <w:szCs w:val="20"/>
                <w:lang w:val="en-US" w:eastAsia="zh-CN" w:bidi="ar-SA"/>
              </w:rPr>
              <w:t>】</w:t>
            </w:r>
            <w:r>
              <w:rPr>
                <w:rFonts w:hint="eastAsia" w:ascii="仿宋" w:hAnsi="仿宋" w:eastAsia="仿宋" w:cs="宋体"/>
                <w:b/>
                <w:bCs/>
                <w:color w:val="auto"/>
                <w:kern w:val="0"/>
                <w:sz w:val="20"/>
                <w:szCs w:val="20"/>
              </w:rPr>
              <w:t>AI赋能高质量题库建设与精准作业发布</w:t>
            </w:r>
            <w:r>
              <w:rPr>
                <w:rFonts w:hint="eastAsia" w:ascii="仿宋" w:hAnsi="仿宋" w:eastAsia="仿宋" w:cs="宋体"/>
                <w:b/>
                <w:bCs/>
                <w:color w:val="auto"/>
                <w:kern w:val="0"/>
                <w:sz w:val="20"/>
                <w:szCs w:val="20"/>
                <w:lang w:val="en-US" w:eastAsia="zh-CN"/>
              </w:rPr>
              <w:t>策略</w:t>
            </w:r>
          </w:p>
        </w:tc>
        <w:tc>
          <w:tcPr>
            <w:tcW w:w="2794" w:type="dxa"/>
            <w:vAlign w:val="center"/>
          </w:tcPr>
          <w:p w14:paraId="0CE63A33">
            <w:pPr>
              <w:widowControl/>
              <w:jc w:val="center"/>
              <w:rPr>
                <w:rFonts w:hint="eastAsia" w:ascii="仿宋" w:hAnsi="仿宋" w:eastAsia="仿宋" w:cs="宋体"/>
                <w:color w:val="auto"/>
                <w:kern w:val="0"/>
                <w:sz w:val="20"/>
                <w:szCs w:val="20"/>
              </w:rPr>
            </w:pPr>
            <w:r>
              <w:rPr>
                <w:rFonts w:hint="eastAsia" w:ascii="仿宋" w:hAnsi="仿宋" w:eastAsia="仿宋" w:cs="宋体"/>
                <w:b/>
                <w:bCs/>
                <w:color w:val="auto"/>
                <w:kern w:val="0"/>
                <w:sz w:val="20"/>
                <w:szCs w:val="20"/>
              </w:rPr>
              <w:t>许</w:t>
            </w:r>
            <w:r>
              <w:rPr>
                <w:rFonts w:hint="eastAsia" w:ascii="仿宋" w:hAnsi="仿宋" w:eastAsia="仿宋" w:cs="宋体"/>
                <w:b/>
                <w:bCs/>
                <w:color w:val="auto"/>
                <w:kern w:val="0"/>
                <w:sz w:val="20"/>
                <w:szCs w:val="20"/>
                <w:lang w:val="en-US" w:eastAsia="zh-CN"/>
              </w:rPr>
              <w:t xml:space="preserve"> </w:t>
            </w:r>
            <w:r>
              <w:rPr>
                <w:rFonts w:hint="eastAsia" w:ascii="仿宋" w:hAnsi="仿宋" w:eastAsia="仿宋" w:cs="宋体"/>
                <w:b/>
                <w:bCs/>
                <w:color w:val="auto"/>
                <w:kern w:val="0"/>
                <w:sz w:val="20"/>
                <w:szCs w:val="20"/>
              </w:rPr>
              <w:t>腾</w:t>
            </w:r>
            <w:r>
              <w:rPr>
                <w:rFonts w:hint="eastAsia" w:ascii="仿宋" w:hAnsi="仿宋" w:eastAsia="仿宋" w:cs="宋体"/>
                <w:b/>
                <w:bCs/>
                <w:color w:val="auto"/>
                <w:kern w:val="0"/>
                <w:sz w:val="20"/>
                <w:szCs w:val="20"/>
              </w:rPr>
              <w:br w:type="textWrapping"/>
            </w:r>
            <w:r>
              <w:rPr>
                <w:rFonts w:hint="eastAsia" w:ascii="仿宋" w:hAnsi="仿宋" w:eastAsia="仿宋" w:cs="宋体"/>
                <w:color w:val="auto"/>
                <w:sz w:val="20"/>
                <w:szCs w:val="20"/>
              </w:rPr>
              <w:t>（学堂在线</w:t>
            </w:r>
            <w:r>
              <w:rPr>
                <w:rFonts w:hint="eastAsia" w:ascii="仿宋" w:hAnsi="仿宋" w:eastAsia="仿宋" w:cs="宋体"/>
                <w:color w:val="auto"/>
                <w:sz w:val="20"/>
                <w:szCs w:val="20"/>
                <w:lang w:val="en-US" w:eastAsia="zh-CN"/>
              </w:rPr>
              <w:t xml:space="preserve"> 培训师</w:t>
            </w:r>
            <w:r>
              <w:rPr>
                <w:rFonts w:hint="eastAsia" w:ascii="仿宋" w:hAnsi="仿宋" w:eastAsia="仿宋" w:cs="宋体"/>
                <w:color w:val="auto"/>
                <w:sz w:val="20"/>
                <w:szCs w:val="20"/>
              </w:rPr>
              <w:t>）</w:t>
            </w:r>
          </w:p>
        </w:tc>
      </w:tr>
      <w:tr w14:paraId="74C2709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300" w:hRule="atLeast"/>
          <w:jc w:val="center"/>
        </w:trPr>
        <w:tc>
          <w:tcPr>
            <w:tcW w:w="1135" w:type="dxa"/>
            <w:vMerge w:val="restart"/>
            <w:shd w:val="clear" w:color="auto" w:fill="F3F5F7"/>
            <w:vAlign w:val="center"/>
          </w:tcPr>
          <w:p w14:paraId="3F36AC2C">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3月12日</w:t>
            </w:r>
          </w:p>
          <w:p w14:paraId="643F66FF">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（周四）</w:t>
            </w:r>
          </w:p>
        </w:tc>
        <w:tc>
          <w:tcPr>
            <w:tcW w:w="1390" w:type="dxa"/>
            <w:vAlign w:val="center"/>
          </w:tcPr>
          <w:p w14:paraId="54BDA766">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19:00-</w:t>
            </w:r>
            <w:r>
              <w:rPr>
                <w:rFonts w:hint="eastAsia" w:ascii="仿宋" w:hAnsi="仿宋" w:eastAsia="仿宋" w:cs="宋体"/>
                <w:color w:val="000000" w:themeColor="text1"/>
                <w:kern w:val="0"/>
                <w:sz w:val="20"/>
                <w:szCs w:val="20"/>
                <w:lang w:val="en-US" w:eastAsia="zh-CN"/>
                <w14:textFill>
                  <w14:solidFill>
                    <w14:schemeClr w14:val="tx1"/>
                  </w14:solidFill>
                </w14:textFill>
              </w:rPr>
              <w:t>19</w:t>
            </w:r>
            <w:r>
              <w:rPr>
                <w:rFonts w:hint="eastAsia" w:ascii="仿宋" w:hAnsi="仿宋" w:eastAsia="仿宋" w:cs="宋体"/>
                <w:color w:val="000000" w:themeColor="text1"/>
                <w:kern w:val="0"/>
                <w:sz w:val="20"/>
                <w:szCs w:val="20"/>
                <w14:textFill>
                  <w14:solidFill>
                    <w14:schemeClr w14:val="tx1"/>
                  </w14:solidFill>
                </w14:textFill>
              </w:rPr>
              <w:t>:</w:t>
            </w:r>
            <w:r>
              <w:rPr>
                <w:rFonts w:hint="eastAsia" w:ascii="仿宋" w:hAnsi="仿宋" w:eastAsia="仿宋" w:cs="宋体"/>
                <w:color w:val="000000" w:themeColor="text1"/>
                <w:kern w:val="0"/>
                <w:sz w:val="20"/>
                <w:szCs w:val="20"/>
                <w:lang w:val="en-US" w:eastAsia="zh-CN"/>
                <w14:textFill>
                  <w14:solidFill>
                    <w14:schemeClr w14:val="tx1"/>
                  </w14:solidFill>
                </w14:textFill>
              </w:rPr>
              <w:t>40</w:t>
            </w:r>
          </w:p>
        </w:tc>
        <w:tc>
          <w:tcPr>
            <w:tcW w:w="4321" w:type="dxa"/>
            <w:vAlign w:val="center"/>
          </w:tcPr>
          <w:p w14:paraId="4DA1B0DE">
            <w:pPr>
              <w:pStyle w:val="13"/>
              <w:numPr>
                <w:ilvl w:val="0"/>
                <w:numId w:val="0"/>
              </w:numPr>
              <w:ind w:leftChars="0"/>
              <w:rPr>
                <w:rFonts w:hint="default" w:ascii="仿宋" w:hAnsi="仿宋" w:eastAsia="仿宋" w:cs="宋体"/>
                <w:b/>
                <w:bCs/>
                <w:color w:val="4874CB" w:themeColor="accent1"/>
                <w:kern w:val="0"/>
                <w:sz w:val="20"/>
                <w:szCs w:val="20"/>
                <w:lang w:val="en-US" w:eastAsia="zh-CN"/>
                <w14:textFill>
                  <w14:solidFill>
                    <w14:schemeClr w14:val="accent1"/>
                  </w14:solidFill>
                </w14:textFill>
              </w:rPr>
            </w:pPr>
            <w:r>
              <w:rPr>
                <w:rFonts w:hint="default" w:ascii="仿宋" w:hAnsi="仿宋" w:eastAsia="仿宋" w:cs="宋体"/>
                <w:b/>
                <w:bCs/>
                <w:color w:val="auto"/>
                <w:kern w:val="0"/>
                <w:sz w:val="20"/>
                <w:szCs w:val="20"/>
                <w:lang w:val="en-US" w:eastAsia="zh-CN"/>
              </w:rPr>
              <w:t>AI赋能电路智慧课程：助学助教双维度探索与实践</w:t>
            </w:r>
          </w:p>
        </w:tc>
        <w:tc>
          <w:tcPr>
            <w:tcW w:w="2794" w:type="dxa"/>
            <w:vAlign w:val="center"/>
          </w:tcPr>
          <w:p w14:paraId="1A55766C">
            <w:pPr>
              <w:widowControl/>
              <w:jc w:val="center"/>
              <w:rPr>
                <w:rFonts w:hint="eastAsia" w:ascii="仿宋" w:hAnsi="仿宋" w:eastAsia="仿宋" w:cs="宋体"/>
                <w:b/>
                <w:bCs/>
                <w:color w:val="auto"/>
                <w:sz w:val="20"/>
                <w:szCs w:val="20"/>
              </w:rPr>
            </w:pPr>
            <w:r>
              <w:rPr>
                <w:rFonts w:hint="eastAsia" w:ascii="仿宋" w:hAnsi="仿宋" w:eastAsia="仿宋" w:cs="宋体"/>
                <w:b/>
                <w:bCs/>
                <w:color w:val="auto"/>
                <w:sz w:val="20"/>
                <w:szCs w:val="20"/>
              </w:rPr>
              <w:t>王</w:t>
            </w:r>
            <w:r>
              <w:rPr>
                <w:rFonts w:hint="eastAsia" w:ascii="仿宋" w:hAnsi="仿宋" w:eastAsia="仿宋" w:cs="宋体"/>
                <w:b/>
                <w:bCs/>
                <w:color w:val="auto"/>
                <w:sz w:val="20"/>
                <w:szCs w:val="20"/>
                <w:lang w:val="en-US" w:eastAsia="zh-CN"/>
              </w:rPr>
              <w:t xml:space="preserve"> </w:t>
            </w:r>
            <w:r>
              <w:rPr>
                <w:rFonts w:hint="eastAsia" w:ascii="仿宋" w:hAnsi="仿宋" w:eastAsia="仿宋" w:cs="宋体"/>
                <w:b/>
                <w:bCs/>
                <w:color w:val="auto"/>
                <w:sz w:val="20"/>
                <w:szCs w:val="20"/>
              </w:rPr>
              <w:t>辉</w:t>
            </w:r>
          </w:p>
          <w:p w14:paraId="31F0A3D1">
            <w:pPr>
              <w:widowControl/>
              <w:jc w:val="center"/>
              <w:rPr>
                <w:rFonts w:hint="eastAsia" w:ascii="仿宋" w:hAnsi="仿宋" w:eastAsia="仿宋" w:cs="宋体"/>
                <w:color w:val="auto"/>
                <w:sz w:val="20"/>
                <w:szCs w:val="20"/>
                <w:lang w:val="en-US" w:eastAsia="zh-CN"/>
              </w:rPr>
            </w:pPr>
            <w:r>
              <w:rPr>
                <w:rFonts w:hint="eastAsia" w:ascii="仿宋" w:hAnsi="仿宋" w:eastAsia="仿宋" w:cs="宋体"/>
                <w:color w:val="auto"/>
                <w:sz w:val="20"/>
                <w:szCs w:val="20"/>
                <w:lang w:val="en-US" w:eastAsia="zh-CN"/>
              </w:rPr>
              <w:t>（西安电子科技大学空间科学与技术学院 教授）</w:t>
            </w:r>
          </w:p>
        </w:tc>
      </w:tr>
      <w:tr w14:paraId="221C95C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20" w:hRule="atLeast"/>
          <w:jc w:val="center"/>
        </w:trPr>
        <w:tc>
          <w:tcPr>
            <w:tcW w:w="1135" w:type="dxa"/>
            <w:vMerge w:val="continue"/>
            <w:shd w:val="clear" w:color="auto" w:fill="F3F5F7"/>
            <w:vAlign w:val="center"/>
          </w:tcPr>
          <w:p w14:paraId="4F63FC42">
            <w:pPr>
              <w:widowControl/>
              <w:jc w:val="center"/>
            </w:pPr>
          </w:p>
        </w:tc>
        <w:tc>
          <w:tcPr>
            <w:tcW w:w="1390" w:type="dxa"/>
            <w:vAlign w:val="center"/>
          </w:tcPr>
          <w:p w14:paraId="4CCADDDE">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w:t>
            </w:r>
            <w:r>
              <w:rPr>
                <w:rFonts w:hint="eastAsia" w:ascii="仿宋" w:hAnsi="仿宋" w:eastAsia="仿宋" w:cs="宋体"/>
                <w:color w:val="000000" w:themeColor="text1"/>
                <w:kern w:val="0"/>
                <w:sz w:val="20"/>
                <w:szCs w:val="20"/>
                <w:lang w:val="en-US" w:eastAsia="zh-CN"/>
                <w14:textFill>
                  <w14:solidFill>
                    <w14:schemeClr w14:val="tx1"/>
                  </w14:solidFill>
                </w14:textFill>
              </w:rPr>
              <w:t>4</w:t>
            </w:r>
            <w:r>
              <w:rPr>
                <w:rFonts w:hint="eastAsia" w:ascii="仿宋" w:hAnsi="仿宋" w:eastAsia="仿宋" w:cs="宋体"/>
                <w:color w:val="000000" w:themeColor="text1"/>
                <w:kern w:val="0"/>
                <w:sz w:val="20"/>
                <w:szCs w:val="20"/>
                <w14:textFill>
                  <w14:solidFill>
                    <w14:schemeClr w14:val="tx1"/>
                  </w14:solidFill>
                </w14:textFill>
              </w:rPr>
              <w:t>0-20:</w:t>
            </w:r>
            <w:r>
              <w:rPr>
                <w:rFonts w:hint="eastAsia" w:ascii="仿宋" w:hAnsi="仿宋" w:eastAsia="仿宋" w:cs="宋体"/>
                <w:color w:val="000000" w:themeColor="text1"/>
                <w:kern w:val="0"/>
                <w:sz w:val="20"/>
                <w:szCs w:val="20"/>
                <w:lang w:val="en-US" w:eastAsia="zh-CN"/>
                <w14:textFill>
                  <w14:solidFill>
                    <w14:schemeClr w14:val="tx1"/>
                  </w14:solidFill>
                </w14:textFill>
              </w:rPr>
              <w:t>15</w:t>
            </w:r>
          </w:p>
        </w:tc>
        <w:tc>
          <w:tcPr>
            <w:tcW w:w="4321" w:type="dxa"/>
            <w:vAlign w:val="center"/>
          </w:tcPr>
          <w:p w14:paraId="0BFFE8C9">
            <w:pPr>
              <w:widowControl/>
              <w:jc w:val="left"/>
              <w:rPr>
                <w:rFonts w:hint="default" w:ascii="仿宋" w:hAnsi="仿宋" w:eastAsia="仿宋" w:cs="宋体"/>
                <w:color w:val="auto"/>
                <w:kern w:val="0"/>
                <w:sz w:val="20"/>
                <w:szCs w:val="20"/>
                <w:lang w:val="en-US"/>
              </w:rPr>
            </w:pPr>
            <w:r>
              <w:rPr>
                <w:rFonts w:hint="eastAsia" w:ascii="仿宋" w:hAnsi="仿宋" w:eastAsia="仿宋" w:cs="宋体"/>
                <w:b/>
                <w:bCs/>
                <w:color w:val="auto"/>
                <w:kern w:val="0"/>
                <w:sz w:val="20"/>
                <w:szCs w:val="20"/>
                <w:lang w:val="en-US" w:eastAsia="zh-CN" w:bidi="ar-SA"/>
              </w:rPr>
              <w:t>【</w:t>
            </w:r>
            <w:r>
              <w:rPr>
                <w:rFonts w:hint="eastAsia" w:ascii="仿宋" w:hAnsi="仿宋" w:eastAsia="仿宋" w:cs="宋体"/>
                <w:b/>
                <w:bCs/>
                <w:color w:val="000000"/>
                <w:kern w:val="0"/>
                <w:sz w:val="20"/>
                <w:szCs w:val="20"/>
                <w:lang w:val="en-US" w:eastAsia="zh-CN" w:bidi="ar-SA"/>
              </w:rPr>
              <w:t>实战演练</w:t>
            </w:r>
            <w:r>
              <w:rPr>
                <w:rFonts w:hint="eastAsia" w:ascii="仿宋" w:hAnsi="仿宋" w:eastAsia="仿宋" w:cs="宋体"/>
                <w:b/>
                <w:bCs/>
                <w:color w:val="auto"/>
                <w:kern w:val="0"/>
                <w:sz w:val="20"/>
                <w:szCs w:val="20"/>
                <w:lang w:val="en-US" w:eastAsia="zh-CN" w:bidi="ar-SA"/>
              </w:rPr>
              <w:t>】</w:t>
            </w:r>
            <w:r>
              <w:rPr>
                <w:rFonts w:hint="eastAsia" w:ascii="仿宋" w:hAnsi="仿宋" w:eastAsia="仿宋" w:cs="宋体"/>
                <w:b/>
                <w:bCs/>
                <w:color w:val="auto"/>
                <w:kern w:val="0"/>
                <w:sz w:val="20"/>
                <w:szCs w:val="20"/>
                <w:lang w:val="en-US" w:eastAsia="zh-CN"/>
              </w:rPr>
              <w:t>基于AI指令库的“人机协同”备课与辅学新范式</w:t>
            </w:r>
          </w:p>
        </w:tc>
        <w:tc>
          <w:tcPr>
            <w:tcW w:w="2794" w:type="dxa"/>
            <w:vAlign w:val="center"/>
          </w:tcPr>
          <w:p w14:paraId="53F15D26">
            <w:pPr>
              <w:widowControl/>
              <w:jc w:val="center"/>
              <w:rPr>
                <w:rFonts w:hint="eastAsia" w:ascii="仿宋" w:hAnsi="仿宋" w:eastAsia="仿宋" w:cs="宋体"/>
                <w:b/>
                <w:bCs/>
                <w:color w:val="auto"/>
                <w:kern w:val="0"/>
                <w:sz w:val="20"/>
                <w:szCs w:val="20"/>
              </w:rPr>
            </w:pPr>
            <w:r>
              <w:rPr>
                <w:rFonts w:hint="eastAsia" w:ascii="仿宋" w:hAnsi="仿宋" w:eastAsia="仿宋" w:cs="宋体"/>
                <w:b/>
                <w:bCs/>
                <w:color w:val="auto"/>
                <w:kern w:val="0"/>
                <w:sz w:val="20"/>
                <w:szCs w:val="20"/>
              </w:rPr>
              <w:t>申正宇</w:t>
            </w:r>
          </w:p>
          <w:p w14:paraId="1B6508A2">
            <w:pPr>
              <w:widowControl/>
              <w:jc w:val="center"/>
              <w:rPr>
                <w:rFonts w:hint="eastAsia" w:ascii="仿宋" w:hAnsi="仿宋" w:eastAsia="仿宋" w:cs="宋体"/>
                <w:color w:val="auto"/>
                <w:kern w:val="0"/>
                <w:sz w:val="20"/>
                <w:szCs w:val="20"/>
              </w:rPr>
            </w:pPr>
            <w:r>
              <w:rPr>
                <w:rFonts w:hint="eastAsia" w:ascii="仿宋" w:hAnsi="仿宋" w:eastAsia="仿宋" w:cs="宋体"/>
                <w:color w:val="auto"/>
                <w:sz w:val="20"/>
                <w:szCs w:val="20"/>
              </w:rPr>
              <w:t>（学堂在线</w:t>
            </w:r>
            <w:r>
              <w:rPr>
                <w:rFonts w:hint="eastAsia" w:ascii="仿宋" w:hAnsi="仿宋" w:eastAsia="仿宋" w:cs="宋体"/>
                <w:color w:val="auto"/>
                <w:sz w:val="20"/>
                <w:szCs w:val="20"/>
                <w:lang w:val="en-US" w:eastAsia="zh-CN"/>
              </w:rPr>
              <w:t xml:space="preserve"> 培训师</w:t>
            </w:r>
            <w:r>
              <w:rPr>
                <w:rFonts w:hint="eastAsia" w:ascii="仿宋" w:hAnsi="仿宋" w:eastAsia="仿宋" w:cs="宋体"/>
                <w:color w:val="auto"/>
                <w:sz w:val="20"/>
                <w:szCs w:val="20"/>
              </w:rPr>
              <w:t>）</w:t>
            </w:r>
          </w:p>
        </w:tc>
      </w:tr>
      <w:tr w14:paraId="41F1ADC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2" w:hRule="atLeast"/>
          <w:jc w:val="center"/>
        </w:trPr>
        <w:tc>
          <w:tcPr>
            <w:tcW w:w="1135" w:type="dxa"/>
            <w:vMerge w:val="restart"/>
            <w:shd w:val="clear" w:color="auto" w:fill="F3F5F7"/>
            <w:vAlign w:val="center"/>
          </w:tcPr>
          <w:p w14:paraId="4E5DF812">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3月13日</w:t>
            </w:r>
          </w:p>
          <w:p w14:paraId="764E67A4">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（周五）</w:t>
            </w:r>
          </w:p>
        </w:tc>
        <w:tc>
          <w:tcPr>
            <w:tcW w:w="1390" w:type="dxa"/>
            <w:vAlign w:val="center"/>
          </w:tcPr>
          <w:p w14:paraId="709DB050">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19:00-</w:t>
            </w:r>
            <w:r>
              <w:rPr>
                <w:rFonts w:hint="eastAsia" w:ascii="仿宋" w:hAnsi="仿宋" w:eastAsia="仿宋" w:cs="宋体"/>
                <w:color w:val="000000" w:themeColor="text1"/>
                <w:kern w:val="0"/>
                <w:sz w:val="20"/>
                <w:szCs w:val="20"/>
                <w:lang w:val="en-US" w:eastAsia="zh-CN"/>
                <w14:textFill>
                  <w14:solidFill>
                    <w14:schemeClr w14:val="tx1"/>
                  </w14:solidFill>
                </w14:textFill>
              </w:rPr>
              <w:t>19</w:t>
            </w:r>
            <w:r>
              <w:rPr>
                <w:rFonts w:hint="eastAsia" w:ascii="仿宋" w:hAnsi="仿宋" w:eastAsia="仿宋" w:cs="宋体"/>
                <w:color w:val="000000" w:themeColor="text1"/>
                <w:kern w:val="0"/>
                <w:sz w:val="20"/>
                <w:szCs w:val="20"/>
                <w14:textFill>
                  <w14:solidFill>
                    <w14:schemeClr w14:val="tx1"/>
                  </w14:solidFill>
                </w14:textFill>
              </w:rPr>
              <w:t>:</w:t>
            </w:r>
            <w:r>
              <w:rPr>
                <w:rFonts w:hint="eastAsia" w:ascii="仿宋" w:hAnsi="仿宋" w:eastAsia="仿宋" w:cs="宋体"/>
                <w:color w:val="000000" w:themeColor="text1"/>
                <w:kern w:val="0"/>
                <w:sz w:val="20"/>
                <w:szCs w:val="20"/>
                <w:lang w:val="en-US" w:eastAsia="zh-CN"/>
                <w14:textFill>
                  <w14:solidFill>
                    <w14:schemeClr w14:val="tx1"/>
                  </w14:solidFill>
                </w14:textFill>
              </w:rPr>
              <w:t>40</w:t>
            </w:r>
          </w:p>
        </w:tc>
        <w:tc>
          <w:tcPr>
            <w:tcW w:w="4321" w:type="dxa"/>
            <w:vAlign w:val="center"/>
          </w:tcPr>
          <w:p w14:paraId="106FF564">
            <w:pPr>
              <w:pStyle w:val="13"/>
              <w:ind w:firstLine="0" w:firstLineChars="0"/>
              <w:rPr>
                <w:rFonts w:hint="eastAsia" w:ascii="仿宋" w:hAnsi="仿宋" w:eastAsia="仿宋" w:cs="宋体"/>
                <w:b/>
                <w:bCs/>
                <w:color w:val="FF0000"/>
                <w:kern w:val="0"/>
                <w:sz w:val="20"/>
                <w:szCs w:val="20"/>
              </w:rPr>
            </w:pPr>
            <w:r>
              <w:rPr>
                <w:rFonts w:hint="eastAsia" w:ascii="仿宋" w:hAnsi="仿宋" w:eastAsia="仿宋" w:cs="宋体"/>
                <w:b/>
                <w:bCs/>
                <w:color w:val="auto"/>
                <w:kern w:val="0"/>
                <w:sz w:val="20"/>
                <w:szCs w:val="20"/>
                <w:lang w:val="en-US" w:eastAsia="zh-CN" w:bidi="ar-SA"/>
              </w:rPr>
              <w:t>AI赋能下的战略管理课程混合式教学设计与课堂实践</w:t>
            </w:r>
          </w:p>
        </w:tc>
        <w:tc>
          <w:tcPr>
            <w:tcW w:w="2794" w:type="dxa"/>
            <w:vAlign w:val="center"/>
          </w:tcPr>
          <w:p w14:paraId="19292597">
            <w:pPr>
              <w:widowControl/>
              <w:jc w:val="center"/>
              <w:rPr>
                <w:rFonts w:hint="eastAsia" w:ascii="仿宋" w:hAnsi="仿宋" w:eastAsia="仿宋" w:cs="宋体"/>
                <w:b/>
                <w:bCs/>
                <w:color w:val="auto"/>
                <w:kern w:val="0"/>
                <w:sz w:val="20"/>
                <w:szCs w:val="20"/>
              </w:rPr>
            </w:pPr>
            <w:r>
              <w:rPr>
                <w:rFonts w:hint="eastAsia" w:ascii="仿宋" w:hAnsi="仿宋" w:eastAsia="仿宋" w:cs="宋体"/>
                <w:b/>
                <w:bCs/>
                <w:color w:val="auto"/>
                <w:kern w:val="0"/>
                <w:sz w:val="20"/>
                <w:szCs w:val="20"/>
              </w:rPr>
              <w:t>努尔比亚·艾孜孜</w:t>
            </w:r>
          </w:p>
          <w:p w14:paraId="7048FC11">
            <w:pPr>
              <w:jc w:val="center"/>
              <w:rPr>
                <w:rFonts w:hint="eastAsia" w:ascii="仿宋" w:hAnsi="仿宋" w:eastAsia="仿宋" w:cs="宋体"/>
                <w:b w:val="0"/>
                <w:bCs w:val="0"/>
                <w:color w:val="FF0000"/>
                <w:kern w:val="0"/>
                <w:sz w:val="20"/>
                <w:szCs w:val="20"/>
              </w:rPr>
            </w:pPr>
            <w:r>
              <w:rPr>
                <w:rFonts w:hint="eastAsia" w:ascii="仿宋" w:hAnsi="仿宋" w:eastAsia="仿宋" w:cs="宋体"/>
                <w:b w:val="0"/>
                <w:bCs w:val="0"/>
                <w:color w:val="auto"/>
                <w:kern w:val="0"/>
                <w:sz w:val="20"/>
                <w:szCs w:val="20"/>
              </w:rPr>
              <w:t>（新疆财经大学工商管理学院</w:t>
            </w:r>
            <w:r>
              <w:rPr>
                <w:rFonts w:hint="eastAsia" w:ascii="仿宋" w:hAnsi="仿宋" w:eastAsia="仿宋" w:cs="宋体"/>
                <w:b w:val="0"/>
                <w:bCs w:val="0"/>
                <w:color w:val="auto"/>
                <w:kern w:val="0"/>
                <w:sz w:val="20"/>
                <w:szCs w:val="20"/>
                <w:lang w:val="en-US" w:eastAsia="zh-CN"/>
              </w:rPr>
              <w:t xml:space="preserve"> 讲师</w:t>
            </w:r>
            <w:r>
              <w:rPr>
                <w:rFonts w:hint="eastAsia" w:ascii="仿宋" w:hAnsi="仿宋" w:eastAsia="仿宋" w:cs="宋体"/>
                <w:b w:val="0"/>
                <w:bCs w:val="0"/>
                <w:color w:val="auto"/>
                <w:kern w:val="0"/>
                <w:sz w:val="20"/>
                <w:szCs w:val="20"/>
              </w:rPr>
              <w:t>）</w:t>
            </w:r>
          </w:p>
        </w:tc>
      </w:tr>
      <w:tr w14:paraId="0AF0B2B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60" w:hRule="atLeast"/>
          <w:jc w:val="center"/>
        </w:trPr>
        <w:tc>
          <w:tcPr>
            <w:tcW w:w="1135" w:type="dxa"/>
            <w:vMerge w:val="continue"/>
            <w:shd w:val="clear" w:color="auto" w:fill="F3F5F7"/>
            <w:vAlign w:val="center"/>
          </w:tcPr>
          <w:p w14:paraId="0DF5F396">
            <w:pPr>
              <w:widowControl/>
              <w:jc w:val="center"/>
            </w:pPr>
          </w:p>
        </w:tc>
        <w:tc>
          <w:tcPr>
            <w:tcW w:w="1390" w:type="dxa"/>
            <w:vAlign w:val="center"/>
          </w:tcPr>
          <w:p w14:paraId="11D4BE7D">
            <w:pPr>
              <w:widowControl/>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w:t>
            </w:r>
            <w:r>
              <w:rPr>
                <w:rFonts w:hint="eastAsia" w:ascii="仿宋" w:hAnsi="仿宋" w:eastAsia="仿宋" w:cs="宋体"/>
                <w:color w:val="000000" w:themeColor="text1"/>
                <w:kern w:val="0"/>
                <w:sz w:val="20"/>
                <w:szCs w:val="20"/>
                <w:lang w:val="en-US" w:eastAsia="zh-CN"/>
                <w14:textFill>
                  <w14:solidFill>
                    <w14:schemeClr w14:val="tx1"/>
                  </w14:solidFill>
                </w14:textFill>
              </w:rPr>
              <w:t>4</w:t>
            </w:r>
            <w:r>
              <w:rPr>
                <w:rFonts w:hint="eastAsia" w:ascii="仿宋" w:hAnsi="仿宋" w:eastAsia="仿宋" w:cs="宋体"/>
                <w:color w:val="000000" w:themeColor="text1"/>
                <w:kern w:val="0"/>
                <w:sz w:val="20"/>
                <w:szCs w:val="20"/>
                <w14:textFill>
                  <w14:solidFill>
                    <w14:schemeClr w14:val="tx1"/>
                  </w14:solidFill>
                </w14:textFill>
              </w:rPr>
              <w:t>0-20:</w:t>
            </w:r>
            <w:r>
              <w:rPr>
                <w:rFonts w:hint="eastAsia" w:ascii="仿宋" w:hAnsi="仿宋" w:eastAsia="仿宋" w:cs="宋体"/>
                <w:color w:val="000000" w:themeColor="text1"/>
                <w:kern w:val="0"/>
                <w:sz w:val="20"/>
                <w:szCs w:val="20"/>
                <w:lang w:val="en-US" w:eastAsia="zh-CN"/>
                <w14:textFill>
                  <w14:solidFill>
                    <w14:schemeClr w14:val="tx1"/>
                  </w14:solidFill>
                </w14:textFill>
              </w:rPr>
              <w:t>15</w:t>
            </w:r>
          </w:p>
        </w:tc>
        <w:tc>
          <w:tcPr>
            <w:tcW w:w="4321" w:type="dxa"/>
            <w:vAlign w:val="center"/>
          </w:tcPr>
          <w:p w14:paraId="775F478F">
            <w:pPr>
              <w:widowControl/>
              <w:jc w:val="left"/>
              <w:rPr>
                <w:rFonts w:hint="default" w:ascii="仿宋" w:hAnsi="仿宋" w:eastAsia="仿宋" w:cs="宋体"/>
                <w:color w:val="auto"/>
                <w:kern w:val="0"/>
                <w:sz w:val="20"/>
                <w:szCs w:val="20"/>
                <w:lang w:val="en-US"/>
              </w:rPr>
            </w:pPr>
            <w:r>
              <w:rPr>
                <w:rFonts w:hint="eastAsia" w:ascii="仿宋" w:hAnsi="仿宋" w:eastAsia="仿宋" w:cs="宋体"/>
                <w:b/>
                <w:bCs/>
                <w:color w:val="auto"/>
                <w:kern w:val="0"/>
                <w:sz w:val="20"/>
                <w:szCs w:val="20"/>
                <w:lang w:val="en-US" w:eastAsia="zh-CN" w:bidi="ar-SA"/>
              </w:rPr>
              <w:t>【</w:t>
            </w:r>
            <w:r>
              <w:rPr>
                <w:rFonts w:hint="eastAsia" w:ascii="仿宋" w:hAnsi="仿宋" w:eastAsia="仿宋" w:cs="宋体"/>
                <w:b/>
                <w:bCs/>
                <w:color w:val="000000"/>
                <w:kern w:val="0"/>
                <w:sz w:val="20"/>
                <w:szCs w:val="20"/>
                <w:lang w:val="en-US" w:eastAsia="zh-CN" w:bidi="ar-SA"/>
              </w:rPr>
              <w:t>实战演练</w:t>
            </w:r>
            <w:r>
              <w:rPr>
                <w:rFonts w:hint="eastAsia" w:ascii="仿宋" w:hAnsi="仿宋" w:eastAsia="仿宋" w:cs="宋体"/>
                <w:b/>
                <w:bCs/>
                <w:color w:val="auto"/>
                <w:kern w:val="0"/>
                <w:sz w:val="20"/>
                <w:szCs w:val="20"/>
                <w:lang w:val="en-US" w:eastAsia="zh-CN" w:bidi="ar-SA"/>
              </w:rPr>
              <w:t>】当课堂遇见AI讲伴：教学互动的无限可能与创新场景</w:t>
            </w:r>
          </w:p>
        </w:tc>
        <w:tc>
          <w:tcPr>
            <w:tcW w:w="2794" w:type="dxa"/>
            <w:vAlign w:val="center"/>
          </w:tcPr>
          <w:p w14:paraId="02BA2FA5">
            <w:pPr>
              <w:widowControl/>
              <w:jc w:val="center"/>
              <w:rPr>
                <w:rFonts w:hint="eastAsia" w:ascii="仿宋" w:hAnsi="仿宋" w:eastAsia="仿宋" w:cs="宋体"/>
                <w:color w:val="auto"/>
                <w:kern w:val="0"/>
                <w:sz w:val="20"/>
                <w:szCs w:val="20"/>
              </w:rPr>
            </w:pPr>
            <w:r>
              <w:rPr>
                <w:rFonts w:hint="eastAsia" w:ascii="仿宋" w:hAnsi="仿宋" w:eastAsia="仿宋" w:cs="宋体"/>
                <w:b/>
                <w:bCs/>
                <w:color w:val="auto"/>
                <w:kern w:val="0"/>
                <w:sz w:val="20"/>
                <w:szCs w:val="20"/>
                <w:lang w:val="en-US" w:eastAsia="zh-CN"/>
              </w:rPr>
              <w:t>张利楠</w:t>
            </w:r>
            <w:r>
              <w:rPr>
                <w:rFonts w:hint="eastAsia" w:ascii="仿宋" w:hAnsi="仿宋" w:eastAsia="仿宋" w:cs="宋体"/>
                <w:b/>
                <w:bCs/>
                <w:color w:val="auto"/>
                <w:kern w:val="0"/>
                <w:sz w:val="20"/>
                <w:szCs w:val="20"/>
              </w:rPr>
              <w:br w:type="textWrapping"/>
            </w:r>
            <w:r>
              <w:rPr>
                <w:rFonts w:hint="eastAsia" w:ascii="仿宋" w:hAnsi="仿宋" w:eastAsia="仿宋" w:cs="宋体"/>
                <w:color w:val="auto"/>
                <w:sz w:val="20"/>
                <w:szCs w:val="20"/>
              </w:rPr>
              <w:t>（学堂在线</w:t>
            </w:r>
            <w:r>
              <w:rPr>
                <w:rFonts w:hint="eastAsia" w:ascii="仿宋" w:hAnsi="仿宋" w:eastAsia="仿宋" w:cs="宋体"/>
                <w:color w:val="auto"/>
                <w:sz w:val="20"/>
                <w:szCs w:val="20"/>
                <w:lang w:val="en-US" w:eastAsia="zh-CN"/>
              </w:rPr>
              <w:t xml:space="preserve"> 培训师</w:t>
            </w:r>
            <w:r>
              <w:rPr>
                <w:rFonts w:hint="eastAsia" w:ascii="仿宋" w:hAnsi="仿宋" w:eastAsia="仿宋" w:cs="宋体"/>
                <w:color w:val="auto"/>
                <w:sz w:val="20"/>
                <w:szCs w:val="20"/>
              </w:rPr>
              <w:t>）</w:t>
            </w:r>
          </w:p>
        </w:tc>
      </w:tr>
    </w:tbl>
    <w:p w14:paraId="3D73860C">
      <w:pPr>
        <w:widowControl/>
        <w:spacing w:line="360" w:lineRule="auto"/>
        <w:rPr>
          <w:rFonts w:ascii="宋体" w:hAnsi="宋体" w:eastAsia="宋体" w:cs="宋体"/>
          <w:b/>
          <w:bCs/>
          <w:sz w:val="24"/>
        </w:rPr>
      </w:pPr>
      <w:r>
        <w:rPr>
          <w:rFonts w:hint="eastAsia" w:ascii="仿宋" w:hAnsi="仿宋" w:eastAsia="仿宋"/>
          <w:color w:val="000000" w:themeColor="text1"/>
          <w:sz w:val="22"/>
          <w:szCs w:val="22"/>
          <w14:textFill>
            <w14:solidFill>
              <w14:schemeClr w14:val="tx1"/>
            </w14:solidFill>
          </w14:textFill>
        </w:rPr>
        <w:t>*备注：活动安排以最终日程为准</w:t>
      </w:r>
    </w:p>
    <w:p w14:paraId="4869E544">
      <w:pPr>
        <w:widowControl/>
        <w:spacing w:before="326" w:beforeLines="100" w:after="326" w:afterLines="100"/>
        <w:jc w:val="left"/>
        <w:rPr>
          <w:rFonts w:ascii="宋体" w:hAnsi="宋体" w:eastAsia="宋体" w:cs="宋体"/>
          <w:b/>
          <w:bCs/>
          <w:sz w:val="24"/>
        </w:rPr>
      </w:pPr>
      <w:r>
        <w:rPr>
          <w:rFonts w:hint="eastAsia" w:ascii="宋体" w:hAnsi="宋体" w:eastAsia="宋体" w:cs="宋体"/>
          <w:b/>
          <w:bCs/>
          <w:sz w:val="24"/>
        </w:rPr>
        <w:t>附件</w:t>
      </w:r>
      <w:r>
        <w:rPr>
          <w:rFonts w:hint="eastAsia" w:ascii="宋体" w:hAnsi="宋体" w:eastAsia="宋体" w:cs="宋体"/>
          <w:b/>
          <w:bCs/>
          <w:sz w:val="24"/>
          <w:lang w:val="en-US" w:eastAsia="zh-CN"/>
        </w:rPr>
        <w:t>二</w:t>
      </w:r>
      <w:r>
        <w:rPr>
          <w:rFonts w:hint="eastAsia" w:ascii="宋体" w:hAnsi="宋体" w:eastAsia="宋体" w:cs="宋体"/>
          <w:b/>
          <w:bCs/>
          <w:sz w:val="24"/>
        </w:rPr>
        <w:t>：授课专家</w:t>
      </w:r>
    </w:p>
    <w:p w14:paraId="3FDC3448">
      <w:pPr>
        <w:widowControl/>
        <w:spacing w:line="360" w:lineRule="auto"/>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魏</w:t>
      </w:r>
      <w:r>
        <w:rPr>
          <w:rFonts w:hint="eastAsia" w:ascii="宋体" w:hAnsi="宋体" w:eastAsia="宋体" w:cs="宋体"/>
          <w:b/>
          <w:bCs/>
          <w:color w:val="000000" w:themeColor="text1"/>
          <w:sz w:val="24"/>
          <w:lang w:val="en-US" w:eastAsia="zh-CN"/>
          <w14:textFill>
            <w14:solidFill>
              <w14:schemeClr w14:val="tx1"/>
            </w14:solidFill>
          </w14:textFill>
        </w:rPr>
        <w:t xml:space="preserve">  </w:t>
      </w:r>
      <w:r>
        <w:rPr>
          <w:rFonts w:hint="eastAsia" w:ascii="宋体" w:hAnsi="宋体" w:eastAsia="宋体" w:cs="宋体"/>
          <w:b/>
          <w:bCs/>
          <w:color w:val="000000" w:themeColor="text1"/>
          <w:sz w:val="24"/>
          <w14:textFill>
            <w14:solidFill>
              <w14:schemeClr w14:val="tx1"/>
            </w14:solidFill>
          </w14:textFill>
        </w:rPr>
        <w:t>斌</w:t>
      </w:r>
      <w:r>
        <w:rPr>
          <w:rFonts w:hint="eastAsia" w:ascii="宋体" w:hAnsi="宋体" w:eastAsia="宋体" w:cs="宋体"/>
          <w:b/>
          <w:bCs/>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清华大学物理系副教授，基础物理教学中心副主任，教育部高等学校大学物理课程教学指导委员会秘书长，主讲物理学专业“基础物理学”、理工科专业“大学物理”等本科生课程，开展教学研究与课程建设。长期从事超导电子学器件研究，曾获国家技术发明二等奖等科研奖励。</w:t>
      </w:r>
    </w:p>
    <w:p w14:paraId="0B2B4E2E">
      <w:pPr>
        <w:widowControl/>
        <w:spacing w:line="360" w:lineRule="auto"/>
        <w:ind w:firstLine="482" w:firstLineChars="200"/>
        <w:rPr>
          <w:rFonts w:hint="eastAsia" w:ascii="宋体" w:hAnsi="宋体" w:eastAsia="宋体" w:cs="宋体"/>
          <w:color w:val="auto"/>
          <w:sz w:val="24"/>
        </w:rPr>
      </w:pPr>
      <w:r>
        <w:rPr>
          <w:rFonts w:hint="eastAsia" w:ascii="宋体" w:hAnsi="宋体" w:eastAsia="宋体" w:cs="宋体"/>
          <w:b/>
          <w:bCs/>
          <w:color w:val="000000" w:themeColor="text1"/>
          <w:sz w:val="24"/>
          <w14:textFill>
            <w14:solidFill>
              <w14:schemeClr w14:val="tx1"/>
            </w14:solidFill>
          </w14:textFill>
        </w:rPr>
        <w:t>张亦凝：</w:t>
      </w:r>
      <w:r>
        <w:rPr>
          <w:rFonts w:hint="eastAsia" w:ascii="宋体" w:hAnsi="宋体" w:eastAsia="宋体" w:cs="宋体"/>
          <w:color w:val="auto"/>
          <w:sz w:val="24"/>
        </w:rPr>
        <w:t>清华大学外文系长聘副教授、外文系副主任。曾获仲英青年学者、清华大学青年教师教学优秀奖、清华大学年度教学优秀奖等荣誉奖项，所开设的《生活英语进阶》获评2023年国家级一流本科课程。主要研究方向为: 技术赋能外语教学研究、外语学习者个性差异研究、外语教学中的数据挖掘和学习分析技术应用研究、外语课程思政研究等。</w:t>
      </w:r>
    </w:p>
    <w:p w14:paraId="2DBCBFD2">
      <w:pPr>
        <w:widowControl/>
        <w:spacing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马</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乐：</w:t>
      </w:r>
      <w:r>
        <w:rPr>
          <w:rFonts w:hint="eastAsia" w:ascii="宋体" w:hAnsi="宋体" w:eastAsia="宋体" w:cs="宋体"/>
          <w:color w:val="auto"/>
          <w:sz w:val="24"/>
        </w:rPr>
        <w:t>重庆大学自动化学院副教授，重庆大学教师教学发展中心培训师；曾获第二届全国高校青年教师教学竞赛二等奖、教学与研究成果先后获得中国机械工业科学技术奖科技进步类一等奖、军队级教学成果二等奖等；主持国家级、省部级科研课题10余项；分别于2018、2020年完成重庆大学教师教学发展中心ISW、FDW国际认证研修。</w:t>
      </w:r>
    </w:p>
    <w:p w14:paraId="11A391AA">
      <w:pPr>
        <w:widowControl/>
        <w:spacing w:line="360" w:lineRule="auto"/>
        <w:ind w:firstLine="482" w:firstLineChars="20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芦鹏宇：</w:t>
      </w:r>
      <w:r>
        <w:rPr>
          <w:rFonts w:hint="eastAsia" w:ascii="宋体" w:hAnsi="宋体" w:eastAsia="宋体" w:cs="宋体"/>
          <w:color w:val="auto"/>
          <w:sz w:val="24"/>
          <w:lang w:val="en-US" w:eastAsia="zh-CN"/>
        </w:rPr>
        <w:t>哈尔滨工业大学经济与管理学院教授，黑龙江省一流本科课程负责人，黑龙江省首批优质本科课程负责人。曾获黑龙江省教学新秀奖、黑龙江省高等教育教学成果奖一等奖/二等奖、黑龙江省高校教师教学创新大赛一等奖、首届全国高校教师数智教育创新大赛二等奖、黑龙江省科技进步奖二等奖等各类教学、科研奖励40余项。</w:t>
      </w:r>
    </w:p>
    <w:p w14:paraId="638A4FBF">
      <w:pPr>
        <w:widowControl/>
        <w:spacing w:before="163" w:beforeLines="50" w:line="360" w:lineRule="auto"/>
        <w:ind w:firstLine="482" w:firstLineChars="200"/>
        <w:rPr>
          <w:rFonts w:hint="eastAsia" w:asciiTheme="minorEastAsia" w:hAnsiTheme="minorEastAsia" w:eastAsiaTheme="minorEastAsia"/>
          <w:color w:val="auto"/>
          <w:sz w:val="24"/>
          <w:szCs w:val="32"/>
          <w:lang w:val="en-US" w:eastAsia="zh-CN"/>
        </w:rPr>
      </w:pPr>
      <w:r>
        <w:rPr>
          <w:rFonts w:hint="eastAsia" w:asciiTheme="minorEastAsia" w:hAnsiTheme="minorEastAsia"/>
          <w:b/>
          <w:bCs/>
          <w:color w:val="auto"/>
          <w:sz w:val="24"/>
          <w:szCs w:val="32"/>
        </w:rPr>
        <w:t>张</w:t>
      </w:r>
      <w:r>
        <w:rPr>
          <w:rFonts w:hint="eastAsia" w:asciiTheme="minorEastAsia" w:hAnsiTheme="minorEastAsia"/>
          <w:b/>
          <w:bCs/>
          <w:color w:val="auto"/>
          <w:sz w:val="24"/>
          <w:szCs w:val="32"/>
          <w:lang w:val="en-US" w:eastAsia="zh-CN"/>
        </w:rPr>
        <w:t xml:space="preserve">  </w:t>
      </w:r>
      <w:r>
        <w:rPr>
          <w:rFonts w:hint="eastAsia" w:asciiTheme="minorEastAsia" w:hAnsiTheme="minorEastAsia"/>
          <w:b/>
          <w:bCs/>
          <w:color w:val="auto"/>
          <w:sz w:val="24"/>
          <w:szCs w:val="32"/>
        </w:rPr>
        <w:t>玲</w:t>
      </w:r>
      <w:r>
        <w:rPr>
          <w:rFonts w:hint="eastAsia" w:asciiTheme="minorEastAsia" w:hAnsiTheme="minorEastAsia"/>
          <w:b/>
          <w:bCs/>
          <w:color w:val="auto"/>
          <w:sz w:val="24"/>
          <w:szCs w:val="32"/>
          <w:lang w:eastAsia="zh-CN"/>
        </w:rPr>
        <w:t>：</w:t>
      </w:r>
      <w:r>
        <w:rPr>
          <w:rFonts w:hint="eastAsia" w:asciiTheme="minorEastAsia" w:hAnsiTheme="minorEastAsia"/>
          <w:color w:val="auto"/>
          <w:sz w:val="24"/>
          <w:szCs w:val="32"/>
        </w:rPr>
        <w:t>西安理工大学人文与外国语学院副教授，外语一部副主任，主讲“大学英语”“英语视听说”等课程。主持省部级课题3项，省级教改项目重点项目一项。首届全国高校教师教学创新大赛二等奖，首届陕西省高校课堂教学创新大赛一等奖，“外研社”本科英语教学比赛全国复赛特等奖，“外教社”陕西省大学英语教学比赛一等奖，陕西省课程思政示范课程负责人</w:t>
      </w:r>
      <w:r>
        <w:rPr>
          <w:rFonts w:hint="eastAsia" w:asciiTheme="minorEastAsia" w:hAnsiTheme="minorEastAsia"/>
          <w:color w:val="auto"/>
          <w:sz w:val="24"/>
          <w:szCs w:val="32"/>
          <w:lang w:eastAsia="zh-CN"/>
        </w:rPr>
        <w:t>。</w:t>
      </w:r>
    </w:p>
    <w:p w14:paraId="56770047">
      <w:pPr>
        <w:widowControl/>
        <w:spacing w:before="163" w:beforeLines="50" w:line="360" w:lineRule="auto"/>
        <w:ind w:firstLine="482" w:firstLineChars="200"/>
        <w:rPr>
          <w:rFonts w:hint="eastAsia" w:asciiTheme="minorEastAsia" w:hAnsiTheme="minorEastAsia"/>
          <w:color w:val="auto"/>
          <w:sz w:val="24"/>
          <w:szCs w:val="32"/>
        </w:rPr>
      </w:pPr>
      <w:r>
        <w:rPr>
          <w:rFonts w:hint="eastAsia" w:asciiTheme="minorEastAsia" w:hAnsiTheme="minorEastAsia"/>
          <w:b/>
          <w:bCs/>
          <w:color w:val="auto"/>
          <w:sz w:val="24"/>
          <w:szCs w:val="32"/>
        </w:rPr>
        <w:t>马坚妹</w:t>
      </w:r>
      <w:r>
        <w:rPr>
          <w:rFonts w:hint="eastAsia" w:asciiTheme="minorEastAsia" w:hAnsiTheme="minorEastAsia"/>
          <w:b/>
          <w:bCs/>
          <w:color w:val="auto"/>
          <w:sz w:val="24"/>
          <w:szCs w:val="32"/>
          <w:lang w:eastAsia="zh-CN"/>
        </w:rPr>
        <w:t>：</w:t>
      </w:r>
      <w:r>
        <w:rPr>
          <w:rFonts w:hint="eastAsia" w:asciiTheme="minorEastAsia" w:hAnsiTheme="minorEastAsia"/>
          <w:color w:val="auto"/>
          <w:sz w:val="24"/>
          <w:szCs w:val="32"/>
        </w:rPr>
        <w:t>大连医科大学基础医学院院长，人体解剖学教研室教授</w:t>
      </w:r>
      <w:r>
        <w:rPr>
          <w:rFonts w:hint="eastAsia" w:asciiTheme="minorEastAsia" w:hAnsiTheme="minorEastAsia"/>
          <w:color w:val="auto"/>
          <w:sz w:val="24"/>
          <w:szCs w:val="32"/>
          <w:lang w:eastAsia="zh-CN"/>
        </w:rPr>
        <w:t>；</w:t>
      </w:r>
      <w:r>
        <w:rPr>
          <w:rFonts w:hint="eastAsia" w:asciiTheme="minorEastAsia" w:hAnsiTheme="minorEastAsia"/>
          <w:color w:val="auto"/>
          <w:sz w:val="24"/>
          <w:szCs w:val="32"/>
        </w:rPr>
        <w:t>辽宁省特聘教授，辽宁省教学名师。现任中国神经科学学会理事、中国神经科学学会神经内稳态和内分泌分会常务理事、中国神经科学学会神经胶质分委会委员、辽宁省解剖学会常务理事、辽宁省神经科学会常务理事、辽宁省医学会医学科学研究管理学分会主任委员。主持国家自然基金项目6项、省部级基金10项。以第一或通讯作者发表SCI文章50余篇，获得辽宁省科技进步二等奖1项、三等奖2项和大连市科技进步二等奖1项。</w:t>
      </w:r>
    </w:p>
    <w:p w14:paraId="419C0F99">
      <w:pPr>
        <w:widowControl/>
        <w:spacing w:before="163" w:beforeLines="50" w:line="360" w:lineRule="auto"/>
        <w:ind w:firstLine="482" w:firstLineChars="200"/>
        <w:rPr>
          <w:rFonts w:hint="eastAsia" w:asciiTheme="minorEastAsia" w:hAnsiTheme="minorEastAsia"/>
          <w:color w:val="auto"/>
          <w:sz w:val="24"/>
          <w:szCs w:val="32"/>
          <w:lang w:val="en-US" w:eastAsia="zh-CN"/>
        </w:rPr>
      </w:pPr>
      <w:r>
        <w:rPr>
          <w:rFonts w:hint="eastAsia" w:asciiTheme="minorEastAsia" w:hAnsiTheme="minorEastAsia"/>
          <w:b/>
          <w:bCs/>
          <w:color w:val="auto"/>
          <w:sz w:val="24"/>
          <w:szCs w:val="32"/>
          <w:lang w:val="en-US" w:eastAsia="zh-CN"/>
        </w:rPr>
        <w:t>王  辉：</w:t>
      </w:r>
      <w:r>
        <w:rPr>
          <w:rFonts w:hint="eastAsia" w:asciiTheme="minorEastAsia" w:hAnsiTheme="minorEastAsia"/>
          <w:color w:val="auto"/>
          <w:sz w:val="24"/>
          <w:szCs w:val="32"/>
          <w:lang w:val="en-US" w:eastAsia="zh-CN"/>
        </w:rPr>
        <w:t>西安电子科技大学空间科学与技术学院教授。中国高校电工电子联盟线上线下混合精品课程负责人，陕西省课程思政示范课负责人。近5年，先后承担省部级教改项目5项，承担企业资助教改及教材建设项目3项，校级教改项目20项，发表教改论文12篇，获得国家级教学奖励7项，省部级教学奖励9项，校级奖励26项，出版教材6部，其中《电路基础》教材获“十一五”国家规划教材，普通高等教育精品教材，陕西省优秀教材。主持和参与多项科研项目，发表SCI/EI论文10余篇，授权多项发明专利。</w:t>
      </w:r>
    </w:p>
    <w:p w14:paraId="0BD5A4D7">
      <w:pPr>
        <w:widowControl/>
        <w:spacing w:before="163" w:beforeLines="50" w:line="360" w:lineRule="auto"/>
        <w:ind w:firstLine="482" w:firstLineChars="200"/>
        <w:rPr>
          <w:rFonts w:hint="eastAsia" w:asciiTheme="minorEastAsia" w:hAnsiTheme="minorEastAsia"/>
          <w:color w:val="auto"/>
          <w:sz w:val="24"/>
          <w:szCs w:val="32"/>
        </w:rPr>
      </w:pPr>
      <w:r>
        <w:rPr>
          <w:rFonts w:hint="eastAsia" w:asciiTheme="minorEastAsia" w:hAnsiTheme="minorEastAsia"/>
          <w:b/>
          <w:bCs/>
          <w:color w:val="auto"/>
          <w:sz w:val="24"/>
          <w:szCs w:val="32"/>
          <w:lang w:val="en-US" w:eastAsia="zh-CN"/>
        </w:rPr>
        <w:t>努尔比亚・艾孜孜：</w:t>
      </w:r>
      <w:r>
        <w:rPr>
          <w:rFonts w:hint="eastAsia" w:asciiTheme="minorEastAsia" w:hAnsiTheme="minorEastAsia"/>
          <w:color w:val="auto"/>
          <w:sz w:val="24"/>
          <w:szCs w:val="32"/>
          <w:lang w:val="en-US" w:eastAsia="zh-CN"/>
        </w:rPr>
        <w:t>新疆财经大学工商管理学院（MBA学院）讲师、院长助理、创新与战略管理系教师。作为国家级一流本科课程《管理学》《战略管理》课程组成员，曾获全国财经高校“同课异构”《战略管理》课程教学竞赛一等奖、自治区高校青年教师竞赛文科组二等奖、自治区“青年岗位能手”等荣誉。主要研究方向为混合式教学创新、AI赋能课堂教学实践等领域。</w:t>
      </w:r>
    </w:p>
    <w:p w14:paraId="4E7D3383">
      <w:pPr>
        <w:widowControl/>
        <w:spacing w:before="163" w:beforeLines="50" w:line="360" w:lineRule="auto"/>
        <w:ind w:firstLine="480" w:firstLineChars="200"/>
        <w:rPr>
          <w:rFonts w:hint="eastAsia" w:asciiTheme="minorEastAsia" w:hAnsiTheme="minorEastAsia"/>
          <w:color w:val="auto"/>
          <w:sz w:val="24"/>
          <w:szCs w:val="32"/>
        </w:rPr>
      </w:pPr>
    </w:p>
    <w:sectPr>
      <w:pgSz w:w="11900" w:h="16840"/>
      <w:pgMar w:top="1361" w:right="1361" w:bottom="1361" w:left="136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F3019">
    <w:pPr>
      <w:pStyle w:val="5"/>
    </w:pPr>
    <w:r>
      <w:drawing>
        <wp:anchor distT="0" distB="0" distL="114300" distR="114300" simplePos="0" relativeHeight="251659264" behindDoc="1" locked="0" layoutInCell="1" allowOverlap="1">
          <wp:simplePos x="0" y="0"/>
          <wp:positionH relativeFrom="column">
            <wp:posOffset>4742815</wp:posOffset>
          </wp:positionH>
          <wp:positionV relativeFrom="paragraph">
            <wp:posOffset>-156845</wp:posOffset>
          </wp:positionV>
          <wp:extent cx="1224915" cy="292100"/>
          <wp:effectExtent l="0" t="0" r="0" b="0"/>
          <wp:wrapTight wrapText="bothSides">
            <wp:wrapPolygon>
              <wp:start x="0" y="0"/>
              <wp:lineTo x="0" y="19722"/>
              <wp:lineTo x="672" y="20661"/>
              <wp:lineTo x="4255" y="20661"/>
              <wp:lineTo x="21275" y="18783"/>
              <wp:lineTo x="21275" y="1878"/>
              <wp:lineTo x="5375" y="0"/>
              <wp:lineTo x="0" y="0"/>
            </wp:wrapPolygon>
          </wp:wrapTight>
          <wp:docPr id="5429986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98660" name="图片 1"/>
                  <pic:cNvPicPr>
                    <a:picLocks noChangeAspect="1"/>
                  </pic:cNvPicPr>
                </pic:nvPicPr>
                <pic:blipFill>
                  <a:blip r:embed="rId1"/>
                  <a:stretch>
                    <a:fillRect/>
                  </a:stretch>
                </pic:blipFill>
                <pic:spPr>
                  <a:xfrm>
                    <a:off x="0" y="0"/>
                    <a:ext cx="1224915" cy="292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A84D6"/>
    <w:multiLevelType w:val="singleLevel"/>
    <w:tmpl w:val="A33A84D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zMGExYWE3OWY5NjNmYTJmNmFmYWJhOTExZWU2M2EifQ=="/>
  </w:docVars>
  <w:rsids>
    <w:rsidRoot w:val="1EEFDACA"/>
    <w:rsid w:val="00003EC4"/>
    <w:rsid w:val="00015EDB"/>
    <w:rsid w:val="0001743E"/>
    <w:rsid w:val="000217EE"/>
    <w:rsid w:val="0002304E"/>
    <w:rsid w:val="00051B42"/>
    <w:rsid w:val="00053E9C"/>
    <w:rsid w:val="000B407F"/>
    <w:rsid w:val="000D7F8D"/>
    <w:rsid w:val="000E3BB7"/>
    <w:rsid w:val="000E5FAD"/>
    <w:rsid w:val="000E6119"/>
    <w:rsid w:val="000E6A86"/>
    <w:rsid w:val="000F48F2"/>
    <w:rsid w:val="000F7226"/>
    <w:rsid w:val="001062EA"/>
    <w:rsid w:val="0010707E"/>
    <w:rsid w:val="00113AE0"/>
    <w:rsid w:val="00144832"/>
    <w:rsid w:val="001467DC"/>
    <w:rsid w:val="00151CB8"/>
    <w:rsid w:val="00151FDD"/>
    <w:rsid w:val="0017401E"/>
    <w:rsid w:val="001847F5"/>
    <w:rsid w:val="00185D26"/>
    <w:rsid w:val="00194C49"/>
    <w:rsid w:val="00196139"/>
    <w:rsid w:val="001C7590"/>
    <w:rsid w:val="001D3320"/>
    <w:rsid w:val="001F50F5"/>
    <w:rsid w:val="00204FD6"/>
    <w:rsid w:val="002109B3"/>
    <w:rsid w:val="00210E40"/>
    <w:rsid w:val="002536EC"/>
    <w:rsid w:val="00253B83"/>
    <w:rsid w:val="00257EBC"/>
    <w:rsid w:val="00276684"/>
    <w:rsid w:val="002A6D7E"/>
    <w:rsid w:val="002C1DCE"/>
    <w:rsid w:val="002F355E"/>
    <w:rsid w:val="003343FC"/>
    <w:rsid w:val="003717B5"/>
    <w:rsid w:val="00383501"/>
    <w:rsid w:val="00383BF6"/>
    <w:rsid w:val="00391399"/>
    <w:rsid w:val="00391568"/>
    <w:rsid w:val="003A2E7F"/>
    <w:rsid w:val="003B3351"/>
    <w:rsid w:val="003D3E7B"/>
    <w:rsid w:val="003F417C"/>
    <w:rsid w:val="00411271"/>
    <w:rsid w:val="00414F84"/>
    <w:rsid w:val="004210F4"/>
    <w:rsid w:val="00426003"/>
    <w:rsid w:val="004421E5"/>
    <w:rsid w:val="00472F90"/>
    <w:rsid w:val="00495884"/>
    <w:rsid w:val="004B061F"/>
    <w:rsid w:val="004B0FF4"/>
    <w:rsid w:val="004C42E7"/>
    <w:rsid w:val="004C6E97"/>
    <w:rsid w:val="004E5EFD"/>
    <w:rsid w:val="0053676F"/>
    <w:rsid w:val="00546A0D"/>
    <w:rsid w:val="00570D16"/>
    <w:rsid w:val="00575650"/>
    <w:rsid w:val="00592728"/>
    <w:rsid w:val="00592E6F"/>
    <w:rsid w:val="005D5655"/>
    <w:rsid w:val="005E0A46"/>
    <w:rsid w:val="0061404A"/>
    <w:rsid w:val="00616269"/>
    <w:rsid w:val="006477F0"/>
    <w:rsid w:val="0065238A"/>
    <w:rsid w:val="00653348"/>
    <w:rsid w:val="0066322D"/>
    <w:rsid w:val="00667BF3"/>
    <w:rsid w:val="006E5B86"/>
    <w:rsid w:val="0070748B"/>
    <w:rsid w:val="00707BB7"/>
    <w:rsid w:val="007148AF"/>
    <w:rsid w:val="00725252"/>
    <w:rsid w:val="0073369B"/>
    <w:rsid w:val="00740849"/>
    <w:rsid w:val="00740BAA"/>
    <w:rsid w:val="00743C0D"/>
    <w:rsid w:val="00760321"/>
    <w:rsid w:val="007608D2"/>
    <w:rsid w:val="00765498"/>
    <w:rsid w:val="00765D2D"/>
    <w:rsid w:val="00776EFD"/>
    <w:rsid w:val="007A13BE"/>
    <w:rsid w:val="007A79F3"/>
    <w:rsid w:val="008011C8"/>
    <w:rsid w:val="00836E1E"/>
    <w:rsid w:val="00844EDF"/>
    <w:rsid w:val="00860A6E"/>
    <w:rsid w:val="00865ED6"/>
    <w:rsid w:val="00891BF2"/>
    <w:rsid w:val="008A38F6"/>
    <w:rsid w:val="008B76A1"/>
    <w:rsid w:val="008E1698"/>
    <w:rsid w:val="008E2168"/>
    <w:rsid w:val="008E2FB3"/>
    <w:rsid w:val="008E6F0A"/>
    <w:rsid w:val="008F17CC"/>
    <w:rsid w:val="008F2F9E"/>
    <w:rsid w:val="0092045E"/>
    <w:rsid w:val="00920CD0"/>
    <w:rsid w:val="00932770"/>
    <w:rsid w:val="00937F95"/>
    <w:rsid w:val="00977321"/>
    <w:rsid w:val="009960BB"/>
    <w:rsid w:val="009E50F0"/>
    <w:rsid w:val="009F146B"/>
    <w:rsid w:val="00A010D0"/>
    <w:rsid w:val="00A20248"/>
    <w:rsid w:val="00A518FF"/>
    <w:rsid w:val="00A63A3C"/>
    <w:rsid w:val="00A77911"/>
    <w:rsid w:val="00A77DBF"/>
    <w:rsid w:val="00A85526"/>
    <w:rsid w:val="00A91F03"/>
    <w:rsid w:val="00AA64FF"/>
    <w:rsid w:val="00AB18B2"/>
    <w:rsid w:val="00AB64C2"/>
    <w:rsid w:val="00AC6381"/>
    <w:rsid w:val="00AE0E5D"/>
    <w:rsid w:val="00AF0233"/>
    <w:rsid w:val="00B02B2F"/>
    <w:rsid w:val="00B10B21"/>
    <w:rsid w:val="00B13D02"/>
    <w:rsid w:val="00B260BB"/>
    <w:rsid w:val="00B31A6C"/>
    <w:rsid w:val="00B53596"/>
    <w:rsid w:val="00B61022"/>
    <w:rsid w:val="00B645EF"/>
    <w:rsid w:val="00B70385"/>
    <w:rsid w:val="00BB77BE"/>
    <w:rsid w:val="00BC245D"/>
    <w:rsid w:val="00BD36FF"/>
    <w:rsid w:val="00BE26FC"/>
    <w:rsid w:val="00BF51F4"/>
    <w:rsid w:val="00C13F66"/>
    <w:rsid w:val="00C263D3"/>
    <w:rsid w:val="00C27E1E"/>
    <w:rsid w:val="00C32634"/>
    <w:rsid w:val="00C40457"/>
    <w:rsid w:val="00C44BC1"/>
    <w:rsid w:val="00C56369"/>
    <w:rsid w:val="00C7635C"/>
    <w:rsid w:val="00C77EAF"/>
    <w:rsid w:val="00C85AD1"/>
    <w:rsid w:val="00CA7F4B"/>
    <w:rsid w:val="00CC19B0"/>
    <w:rsid w:val="00CC1E22"/>
    <w:rsid w:val="00CD4F0F"/>
    <w:rsid w:val="00CF7740"/>
    <w:rsid w:val="00CF7B4D"/>
    <w:rsid w:val="00D071BC"/>
    <w:rsid w:val="00D17197"/>
    <w:rsid w:val="00D85341"/>
    <w:rsid w:val="00DC0AF4"/>
    <w:rsid w:val="00DC567D"/>
    <w:rsid w:val="00DE7EBE"/>
    <w:rsid w:val="00DF0ECD"/>
    <w:rsid w:val="00DF7F7E"/>
    <w:rsid w:val="00E02625"/>
    <w:rsid w:val="00E027C9"/>
    <w:rsid w:val="00E26683"/>
    <w:rsid w:val="00E33254"/>
    <w:rsid w:val="00E40277"/>
    <w:rsid w:val="00E54540"/>
    <w:rsid w:val="00E64457"/>
    <w:rsid w:val="00E87BAE"/>
    <w:rsid w:val="00E90623"/>
    <w:rsid w:val="00EA585E"/>
    <w:rsid w:val="00EB4F1D"/>
    <w:rsid w:val="00EB5654"/>
    <w:rsid w:val="00ED16F8"/>
    <w:rsid w:val="00ED326A"/>
    <w:rsid w:val="00EE543F"/>
    <w:rsid w:val="00F30F51"/>
    <w:rsid w:val="00F4418B"/>
    <w:rsid w:val="00F55751"/>
    <w:rsid w:val="00F61515"/>
    <w:rsid w:val="00F8239D"/>
    <w:rsid w:val="00F903B4"/>
    <w:rsid w:val="00FC3497"/>
    <w:rsid w:val="00FE2C7B"/>
    <w:rsid w:val="020D7758"/>
    <w:rsid w:val="029A38EC"/>
    <w:rsid w:val="03215DBB"/>
    <w:rsid w:val="034C1D5D"/>
    <w:rsid w:val="035249F2"/>
    <w:rsid w:val="03984179"/>
    <w:rsid w:val="03DD29A1"/>
    <w:rsid w:val="03FD3D3F"/>
    <w:rsid w:val="04325322"/>
    <w:rsid w:val="04DA0918"/>
    <w:rsid w:val="055E29D5"/>
    <w:rsid w:val="05EB536E"/>
    <w:rsid w:val="060066FC"/>
    <w:rsid w:val="064C698E"/>
    <w:rsid w:val="0667442D"/>
    <w:rsid w:val="06A50AB1"/>
    <w:rsid w:val="07493F9A"/>
    <w:rsid w:val="07546538"/>
    <w:rsid w:val="09174D4E"/>
    <w:rsid w:val="09690C9A"/>
    <w:rsid w:val="0AD1081E"/>
    <w:rsid w:val="0AF734CE"/>
    <w:rsid w:val="0BC82F7C"/>
    <w:rsid w:val="0C601702"/>
    <w:rsid w:val="0CAC0566"/>
    <w:rsid w:val="0CB9190B"/>
    <w:rsid w:val="0D1869DD"/>
    <w:rsid w:val="0E461848"/>
    <w:rsid w:val="0E5627B9"/>
    <w:rsid w:val="0E6476D8"/>
    <w:rsid w:val="0EA54D17"/>
    <w:rsid w:val="0EC0292C"/>
    <w:rsid w:val="0EDD65DD"/>
    <w:rsid w:val="0F00541F"/>
    <w:rsid w:val="0F3C0599"/>
    <w:rsid w:val="0FDD306A"/>
    <w:rsid w:val="12070586"/>
    <w:rsid w:val="125E1BB4"/>
    <w:rsid w:val="127C300E"/>
    <w:rsid w:val="13472D42"/>
    <w:rsid w:val="136278DA"/>
    <w:rsid w:val="13B55DA9"/>
    <w:rsid w:val="13FF98D6"/>
    <w:rsid w:val="1404150D"/>
    <w:rsid w:val="1599117D"/>
    <w:rsid w:val="15F54165"/>
    <w:rsid w:val="1602382A"/>
    <w:rsid w:val="16407496"/>
    <w:rsid w:val="17F44B06"/>
    <w:rsid w:val="18450A59"/>
    <w:rsid w:val="18D85850"/>
    <w:rsid w:val="19210C04"/>
    <w:rsid w:val="19C23573"/>
    <w:rsid w:val="1A8247ED"/>
    <w:rsid w:val="1AB10E35"/>
    <w:rsid w:val="1B4C2B0C"/>
    <w:rsid w:val="1B5E7755"/>
    <w:rsid w:val="1C021F45"/>
    <w:rsid w:val="1C190F38"/>
    <w:rsid w:val="1C9A47BD"/>
    <w:rsid w:val="1CF71C0F"/>
    <w:rsid w:val="1D1614D6"/>
    <w:rsid w:val="1D4E30E0"/>
    <w:rsid w:val="1D5144A2"/>
    <w:rsid w:val="1D540F6D"/>
    <w:rsid w:val="1DCF6CD0"/>
    <w:rsid w:val="1DE96EFE"/>
    <w:rsid w:val="1DF60118"/>
    <w:rsid w:val="1E7143AB"/>
    <w:rsid w:val="1EEFDACA"/>
    <w:rsid w:val="1F2E2319"/>
    <w:rsid w:val="1FB61B62"/>
    <w:rsid w:val="20362A4E"/>
    <w:rsid w:val="20390790"/>
    <w:rsid w:val="208A613A"/>
    <w:rsid w:val="20F21DA6"/>
    <w:rsid w:val="2100305C"/>
    <w:rsid w:val="213918BD"/>
    <w:rsid w:val="21654658"/>
    <w:rsid w:val="21E3004F"/>
    <w:rsid w:val="228E4F0F"/>
    <w:rsid w:val="22C97BAA"/>
    <w:rsid w:val="23220BA9"/>
    <w:rsid w:val="239C7C1E"/>
    <w:rsid w:val="23C44815"/>
    <w:rsid w:val="245C5FE8"/>
    <w:rsid w:val="246456B0"/>
    <w:rsid w:val="256731CE"/>
    <w:rsid w:val="257F013C"/>
    <w:rsid w:val="25A966EE"/>
    <w:rsid w:val="268D5392"/>
    <w:rsid w:val="26991794"/>
    <w:rsid w:val="280D01AA"/>
    <w:rsid w:val="293B10D5"/>
    <w:rsid w:val="29504368"/>
    <w:rsid w:val="295108F9"/>
    <w:rsid w:val="2ABC4498"/>
    <w:rsid w:val="2BF2067B"/>
    <w:rsid w:val="2C073D74"/>
    <w:rsid w:val="2CAD1AA3"/>
    <w:rsid w:val="2CF47A58"/>
    <w:rsid w:val="2D410F2E"/>
    <w:rsid w:val="2D467984"/>
    <w:rsid w:val="2D917516"/>
    <w:rsid w:val="2E41718E"/>
    <w:rsid w:val="2E545B14"/>
    <w:rsid w:val="2E8E1CA7"/>
    <w:rsid w:val="2F676B9C"/>
    <w:rsid w:val="2FAA0B90"/>
    <w:rsid w:val="2FBF1EFB"/>
    <w:rsid w:val="2FDBF07F"/>
    <w:rsid w:val="309B728D"/>
    <w:rsid w:val="31B5173D"/>
    <w:rsid w:val="31B84664"/>
    <w:rsid w:val="3220355E"/>
    <w:rsid w:val="32285F6F"/>
    <w:rsid w:val="32355F86"/>
    <w:rsid w:val="329C7ACD"/>
    <w:rsid w:val="334D0383"/>
    <w:rsid w:val="3387564F"/>
    <w:rsid w:val="34D0301A"/>
    <w:rsid w:val="34D77442"/>
    <w:rsid w:val="34E72111"/>
    <w:rsid w:val="3587712D"/>
    <w:rsid w:val="36396750"/>
    <w:rsid w:val="369D675A"/>
    <w:rsid w:val="378856FF"/>
    <w:rsid w:val="38D37F4B"/>
    <w:rsid w:val="395C290E"/>
    <w:rsid w:val="3A2D2AEC"/>
    <w:rsid w:val="3A2F2590"/>
    <w:rsid w:val="3A9942E5"/>
    <w:rsid w:val="3B8E778B"/>
    <w:rsid w:val="3C805325"/>
    <w:rsid w:val="3D8A4BA3"/>
    <w:rsid w:val="3E133567"/>
    <w:rsid w:val="3E151A9D"/>
    <w:rsid w:val="3E4800C5"/>
    <w:rsid w:val="3E9E7CE5"/>
    <w:rsid w:val="3EA70656"/>
    <w:rsid w:val="3ECC4EE5"/>
    <w:rsid w:val="3EFB53F6"/>
    <w:rsid w:val="3F054910"/>
    <w:rsid w:val="3FEA0D08"/>
    <w:rsid w:val="3FEE67B7"/>
    <w:rsid w:val="41171FD0"/>
    <w:rsid w:val="423F533B"/>
    <w:rsid w:val="43E02B4D"/>
    <w:rsid w:val="44AA1F54"/>
    <w:rsid w:val="44C05B3D"/>
    <w:rsid w:val="45414F4C"/>
    <w:rsid w:val="4594140C"/>
    <w:rsid w:val="46CD06C6"/>
    <w:rsid w:val="47684A12"/>
    <w:rsid w:val="47BB36B5"/>
    <w:rsid w:val="47C14A44"/>
    <w:rsid w:val="47EC0FA5"/>
    <w:rsid w:val="48DB7F1A"/>
    <w:rsid w:val="49276B29"/>
    <w:rsid w:val="498247E6"/>
    <w:rsid w:val="4AC82E28"/>
    <w:rsid w:val="4ADF76BB"/>
    <w:rsid w:val="4BD549DD"/>
    <w:rsid w:val="4C211DF2"/>
    <w:rsid w:val="4C4579F1"/>
    <w:rsid w:val="4C6C1422"/>
    <w:rsid w:val="4CF135DB"/>
    <w:rsid w:val="4D44414D"/>
    <w:rsid w:val="4D8B1D7C"/>
    <w:rsid w:val="4E5040DD"/>
    <w:rsid w:val="4E5051F5"/>
    <w:rsid w:val="4E6D6E91"/>
    <w:rsid w:val="4EA30C8E"/>
    <w:rsid w:val="4EC529BB"/>
    <w:rsid w:val="50300E37"/>
    <w:rsid w:val="50E44C51"/>
    <w:rsid w:val="527A05CF"/>
    <w:rsid w:val="532172EC"/>
    <w:rsid w:val="53A31AAB"/>
    <w:rsid w:val="540B4F82"/>
    <w:rsid w:val="54500CA3"/>
    <w:rsid w:val="546D535F"/>
    <w:rsid w:val="54BE05BF"/>
    <w:rsid w:val="54C85664"/>
    <w:rsid w:val="54D062C6"/>
    <w:rsid w:val="554D29AF"/>
    <w:rsid w:val="55B13A28"/>
    <w:rsid w:val="56527255"/>
    <w:rsid w:val="56D512C6"/>
    <w:rsid w:val="57127259"/>
    <w:rsid w:val="57A73404"/>
    <w:rsid w:val="59B937CD"/>
    <w:rsid w:val="5A3D26F3"/>
    <w:rsid w:val="5A90721B"/>
    <w:rsid w:val="5AFA6600"/>
    <w:rsid w:val="5B286B7C"/>
    <w:rsid w:val="5B922527"/>
    <w:rsid w:val="5C1E200D"/>
    <w:rsid w:val="5CE9261B"/>
    <w:rsid w:val="5EC4422E"/>
    <w:rsid w:val="5EF0031B"/>
    <w:rsid w:val="60AC7BE7"/>
    <w:rsid w:val="611322D1"/>
    <w:rsid w:val="62244678"/>
    <w:rsid w:val="628F0191"/>
    <w:rsid w:val="62CE4B46"/>
    <w:rsid w:val="64250854"/>
    <w:rsid w:val="65A215B9"/>
    <w:rsid w:val="66303069"/>
    <w:rsid w:val="66334DBE"/>
    <w:rsid w:val="66562864"/>
    <w:rsid w:val="67822E88"/>
    <w:rsid w:val="688B4586"/>
    <w:rsid w:val="691230E2"/>
    <w:rsid w:val="69450BD9"/>
    <w:rsid w:val="694E55C4"/>
    <w:rsid w:val="6A585B4A"/>
    <w:rsid w:val="6A974A6E"/>
    <w:rsid w:val="6B7B84D8"/>
    <w:rsid w:val="6B9C7037"/>
    <w:rsid w:val="6BBE4C73"/>
    <w:rsid w:val="6BD90F62"/>
    <w:rsid w:val="6C5A244F"/>
    <w:rsid w:val="6D1FB954"/>
    <w:rsid w:val="6D3515DA"/>
    <w:rsid w:val="6DCB0F7E"/>
    <w:rsid w:val="6E70494A"/>
    <w:rsid w:val="6F3213BA"/>
    <w:rsid w:val="6F7765E3"/>
    <w:rsid w:val="6FBD596D"/>
    <w:rsid w:val="6FD91F87"/>
    <w:rsid w:val="70DD5B9B"/>
    <w:rsid w:val="714B7705"/>
    <w:rsid w:val="72B52DFA"/>
    <w:rsid w:val="72D97FEA"/>
    <w:rsid w:val="736676A3"/>
    <w:rsid w:val="74375FCC"/>
    <w:rsid w:val="758E00C1"/>
    <w:rsid w:val="75AF5F7C"/>
    <w:rsid w:val="76B13D52"/>
    <w:rsid w:val="76EA1012"/>
    <w:rsid w:val="772D4346"/>
    <w:rsid w:val="776C1A27"/>
    <w:rsid w:val="779314F9"/>
    <w:rsid w:val="779F7ADE"/>
    <w:rsid w:val="77D84854"/>
    <w:rsid w:val="79673099"/>
    <w:rsid w:val="79FF686C"/>
    <w:rsid w:val="7A9F13FA"/>
    <w:rsid w:val="7BE5E135"/>
    <w:rsid w:val="7C441BC4"/>
    <w:rsid w:val="7CA335C9"/>
    <w:rsid w:val="7CBB3234"/>
    <w:rsid w:val="7D4D459B"/>
    <w:rsid w:val="7D5176F5"/>
    <w:rsid w:val="7D7B29C4"/>
    <w:rsid w:val="7DD65E4B"/>
    <w:rsid w:val="7E375606"/>
    <w:rsid w:val="7E7309A2"/>
    <w:rsid w:val="7E7E09BD"/>
    <w:rsid w:val="7EBF7D44"/>
    <w:rsid w:val="7EE6E752"/>
    <w:rsid w:val="7F7474EF"/>
    <w:rsid w:val="7F8F3840"/>
    <w:rsid w:val="7F9D4E73"/>
    <w:rsid w:val="7FAE52D2"/>
    <w:rsid w:val="98FD15E9"/>
    <w:rsid w:val="AF6BB5F0"/>
    <w:rsid w:val="C6FD3773"/>
    <w:rsid w:val="DDDBEDCA"/>
    <w:rsid w:val="DFEF6C5F"/>
    <w:rsid w:val="E6FB11BD"/>
    <w:rsid w:val="EEEFC5FC"/>
    <w:rsid w:val="EF3F6A54"/>
    <w:rsid w:val="F765C8FF"/>
    <w:rsid w:val="F7FAE17A"/>
    <w:rsid w:val="F9B3CD0F"/>
    <w:rsid w:val="FDDDD0CF"/>
    <w:rsid w:val="FDE9D773"/>
    <w:rsid w:val="FEBBB864"/>
    <w:rsid w:val="FEDFAA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0"/>
    <w:pPr>
      <w:ind w:left="100" w:leftChars="25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qFormat/>
    <w:uiPriority w:val="0"/>
    <w:rPr>
      <w:rFonts w:asciiTheme="minorHAnsi" w:hAnsiTheme="minorHAnsi" w:eastAsiaTheme="minorEastAsia" w:cstheme="minorBidi"/>
      <w:kern w:val="2"/>
      <w:sz w:val="18"/>
      <w:szCs w:val="18"/>
    </w:rPr>
  </w:style>
  <w:style w:type="character" w:customStyle="1" w:styleId="12">
    <w:name w:val="页脚 字符"/>
    <w:basedOn w:val="9"/>
    <w:link w:val="4"/>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34"/>
    <w:pPr>
      <w:ind w:firstLine="420" w:firstLineChars="200"/>
    </w:p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日期 字符"/>
    <w:basedOn w:val="9"/>
    <w:link w:val="3"/>
    <w:qFormat/>
    <w:uiPriority w:val="0"/>
    <w:rPr>
      <w:rFonts w:asciiTheme="minorHAnsi" w:hAnsiTheme="minorHAnsi" w:eastAsiaTheme="minorEastAsia" w:cstheme="minorBidi"/>
      <w:kern w:val="2"/>
      <w:sz w:val="21"/>
      <w:szCs w:val="24"/>
    </w:rPr>
  </w:style>
  <w:style w:type="table" w:customStyle="1" w:styleId="16">
    <w:name w:val="Doc Table Column 1st"/>
    <w:basedOn w:val="8"/>
    <w:qFormat/>
    <w:uiPriority w:val="50"/>
    <w:tblStylePr w:type="firstRow">
      <w:tcPr>
        <w:shd w:val="clear" w:color="auto" w:fill="F3F5F7"/>
      </w:tcPr>
    </w:tblStylePr>
    <w:tblStylePr w:type="firstCol">
      <w:tcPr>
        <w:shd w:val="clear" w:color="auto" w:fill="F3F5F7"/>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3002</Words>
  <Characters>3287</Characters>
  <Lines>38</Lines>
  <Paragraphs>10</Paragraphs>
  <TotalTime>0</TotalTime>
  <ScaleCrop>false</ScaleCrop>
  <LinksUpToDate>false</LinksUpToDate>
  <CharactersWithSpaces>3384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2025-08-04T21:50:00Z</dcterms:created>
  <dc:creator>夏奈</dc:creator>
  <cp:lastModifiedBy>倩Lq</cp:lastModifiedBy>
  <dcterms:modified xsi:type="dcterms:W3CDTF">2026-02-26T09:24:07Z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A2DD875664174F39BB54E202F426325E_13</vt:lpwstr>
  </property>
  <property fmtid="{D5CDD505-2E9C-101B-9397-08002B2CF9AE}" pid="4" name="KSOTemplateDocerSaveRecord">
    <vt:lpwstr>eyJoZGlkIjoiM2JiNDJlODk5NjA2OTIwZjIzNTk5NDY1NTBjOGZmYWEiLCJ1c2VySWQiOiIyMTA0MjQzOTcifQ==</vt:lpwstr>
  </property>
</Properties>
</file>