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E3EEFD">
      <w:pPr>
        <w:jc w:val="center"/>
        <w:rPr>
          <w:rFonts w:ascii="微软雅黑" w:hAnsi="微软雅黑" w:eastAsia="微软雅黑" w:cs="Times New Roman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-1162685</wp:posOffset>
            </wp:positionH>
            <wp:positionV relativeFrom="paragraph">
              <wp:posOffset>-988060</wp:posOffset>
            </wp:positionV>
            <wp:extent cx="7560945" cy="5738495"/>
            <wp:effectExtent l="0" t="0" r="1905" b="14605"/>
            <wp:wrapNone/>
            <wp:docPr id="5" name="图片 5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57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E3AE32">
      <w:pPr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68F7FCD1">
      <w:pPr>
        <w:jc w:val="center"/>
        <w:rPr>
          <w:rFonts w:ascii="微软雅黑" w:hAnsi="微软雅黑" w:eastAsia="微软雅黑" w:cs="微软雅黑"/>
          <w:szCs w:val="22"/>
        </w:rPr>
      </w:pPr>
    </w:p>
    <w:p w14:paraId="6645E8B7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  <w: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  <w:drawing>
          <wp:inline distT="0" distB="0" distL="114300" distR="114300">
            <wp:extent cx="5271770" cy="2250440"/>
            <wp:effectExtent l="0" t="0" r="5080" b="0"/>
            <wp:docPr id="7" name="图片 7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资源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47577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49E009A8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65A244B0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7F19C65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kern w:val="0"/>
          <w:sz w:val="52"/>
          <w:szCs w:val="52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52"/>
          <w:szCs w:val="52"/>
          <w:lang w:val="en-US" w:eastAsia="zh-CN" w:bidi="ar"/>
        </w:rPr>
        <w:t>格子达毕业设计（论文）管理系统</w:t>
      </w:r>
      <w:bookmarkStart w:id="0" w:name="_Toc22003"/>
      <w:bookmarkStart w:id="1" w:name="_Toc22038"/>
    </w:p>
    <w:p w14:paraId="3804F26F">
      <w:pPr>
        <w:bidi w:val="0"/>
        <w:jc w:val="center"/>
        <w:rPr>
          <w:rFonts w:hint="eastAsia" w:ascii="黑体" w:hAnsi="黑体" w:eastAsia="黑体" w:cs="黑体"/>
          <w:b/>
          <w:bCs/>
          <w:i w:val="0"/>
          <w:iCs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sz w:val="52"/>
          <w:szCs w:val="52"/>
        </w:rPr>
        <w:t>操作手册</w:t>
      </w:r>
      <w:r>
        <w:rPr>
          <w:rFonts w:hint="eastAsia" w:ascii="黑体" w:hAnsi="黑体" w:eastAsia="黑体" w:cs="黑体"/>
          <w:b/>
          <w:bCs/>
          <w:i w:val="0"/>
          <w:iCs w:val="0"/>
          <w:sz w:val="52"/>
          <w:szCs w:val="52"/>
          <w:lang w:val="en-US" w:eastAsia="zh-CN"/>
        </w:rPr>
        <w:t>-</w:t>
      </w:r>
      <w:bookmarkEnd w:id="0"/>
      <w:bookmarkEnd w:id="1"/>
      <w:r>
        <w:rPr>
          <w:rFonts w:hint="eastAsia" w:ascii="黑体" w:hAnsi="黑体" w:eastAsia="黑体" w:cs="黑体"/>
          <w:b/>
          <w:bCs/>
          <w:i w:val="0"/>
          <w:iCs w:val="0"/>
          <w:sz w:val="52"/>
          <w:szCs w:val="52"/>
          <w:lang w:val="en-US" w:eastAsia="zh-CN"/>
        </w:rPr>
        <w:t>学生</w:t>
      </w:r>
    </w:p>
    <w:p w14:paraId="23506E31">
      <w:pPr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</w:pPr>
      <w:r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  <w:br w:type="page"/>
      </w:r>
    </w:p>
    <w:p w14:paraId="4A7369D3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3157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036793D5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8"/>
              <w:szCs w:val="28"/>
            </w:rPr>
          </w:pPr>
          <w:r>
            <w:rPr>
              <w:rFonts w:ascii="宋体" w:hAnsi="宋体" w:eastAsia="宋体"/>
              <w:sz w:val="28"/>
              <w:szCs w:val="28"/>
            </w:rPr>
            <w:t>目录</w:t>
          </w:r>
        </w:p>
        <w:p w14:paraId="05E8FB2D">
          <w:pPr>
            <w:pStyle w:val="9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TOC \o "1-1" \h \u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_Toc13600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一、 如何登陆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_Toc13600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0F20DFB0">
          <w:pPr>
            <w:pStyle w:val="9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_Toc30071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二、 工作台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_Toc30071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6C63514F">
          <w:pPr>
            <w:pStyle w:val="9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_Toc8432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三、 课题信息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_Toc8432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58AC5C15">
          <w:pPr>
            <w:pStyle w:val="9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_Toc32766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四、 查看任务书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_Toc32766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55CB0692">
          <w:pPr>
            <w:pStyle w:val="9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_Toc2457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五、 如何提交开题报告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_Toc2457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115640B1">
          <w:pPr>
            <w:pStyle w:val="9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_Toc22248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六、 如何提交过程指导记录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_Toc22248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25DCA881">
          <w:pPr>
            <w:pStyle w:val="9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_Toc21830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七、 如何查看开题答辩安排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_Toc21830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392AC9A4">
          <w:pPr>
            <w:pStyle w:val="9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_Toc31033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八、 提交答辩前论文操作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_Toc31033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3E6384B9">
          <w:pPr>
            <w:pStyle w:val="9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_Toc31337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九、 如何查看论文答辩安排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_Toc31337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013DEA23">
          <w:pPr>
            <w:pStyle w:val="9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_Toc4396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十、 如何上传答辩后终稿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_Toc4396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343BA05C">
          <w:pPr>
            <w:pStyle w:val="9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_Toc6555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十一、 个人信息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_Toc6555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10ECB3E8">
          <w:pPr>
            <w:pStyle w:val="9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_Toc1818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十二、 如何归档导出表格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_Toc1818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15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527704F9">
          <w:pPr>
            <w:pStyle w:val="9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_Toc9064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十三、 小格助手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_Toc9064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16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46B4E401">
          <w:r>
            <w:rPr>
              <w:sz w:val="28"/>
              <w:szCs w:val="28"/>
            </w:rPr>
            <w:fldChar w:fldCharType="end"/>
          </w:r>
        </w:p>
      </w:sdtContent>
    </w:sdt>
    <w:p w14:paraId="41725757"/>
    <w:p w14:paraId="1DD68FEE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2" w:name="_Toc13600"/>
    </w:p>
    <w:p w14:paraId="0363F100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如何登陆</w:t>
      </w:r>
      <w:bookmarkEnd w:id="2"/>
    </w:p>
    <w:p w14:paraId="5439A6C8">
      <w:pPr>
        <w:pStyle w:val="19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560" w:firstLineChars="200"/>
        <w:jc w:val="left"/>
        <w:textAlignment w:val="auto"/>
        <w:rPr>
          <w:rStyle w:val="16"/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shd w:val="clear" w:color="auto" w:fill="auto"/>
        </w:rPr>
        <w:t>浏览器输入</w:t>
      </w:r>
      <w:r>
        <w:rPr>
          <w:rFonts w:hint="eastAsia" w:ascii="仿宋" w:hAnsi="仿宋" w:eastAsia="仿宋" w:cs="仿宋"/>
          <w:sz w:val="28"/>
          <w:szCs w:val="28"/>
          <w:shd w:val="clear" w:color="auto" w:fill="auto"/>
        </w:rPr>
        <w:t>地址：</w:t>
      </w:r>
      <w:r>
        <w:rPr>
          <w:rStyle w:val="16"/>
          <w:rFonts w:hint="eastAsia" w:ascii="仿宋" w:hAnsi="仿宋" w:eastAsia="仿宋" w:cs="仿宋"/>
          <w:sz w:val="28"/>
          <w:szCs w:val="28"/>
        </w:rPr>
        <w:t>http://co.gocheck.cn/13507</w:t>
      </w:r>
    </w:p>
    <w:p w14:paraId="6CED20CD">
      <w:pPr>
        <w:pStyle w:val="19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  <w:shd w:val="clear" w:color="auto" w:fill="auto"/>
        </w:rPr>
      </w:pPr>
      <w:r>
        <w:rPr>
          <w:rFonts w:hint="eastAsia" w:ascii="仿宋" w:hAnsi="仿宋" w:eastAsia="仿宋" w:cs="仿宋"/>
          <w:sz w:val="28"/>
          <w:szCs w:val="28"/>
          <w:shd w:val="clear" w:color="auto" w:fill="auto"/>
          <w:lang w:val="en-US" w:eastAsia="zh-CN"/>
        </w:rPr>
        <w:t>账号是</w:t>
      </w:r>
      <w:r>
        <w:rPr>
          <w:rFonts w:hint="eastAsia" w:ascii="仿宋" w:hAnsi="仿宋" w:eastAsia="仿宋" w:cs="仿宋"/>
          <w:color w:val="0000FF"/>
          <w:sz w:val="28"/>
          <w:szCs w:val="28"/>
          <w:shd w:val="clear" w:color="auto" w:fill="auto"/>
          <w:lang w:val="en-US" w:eastAsia="zh-CN"/>
        </w:rPr>
        <w:t>学生学号，</w:t>
      </w:r>
      <w:r>
        <w:rPr>
          <w:rFonts w:hint="eastAsia" w:ascii="仿宋" w:hAnsi="仿宋" w:eastAsia="仿宋" w:cs="仿宋"/>
          <w:color w:val="auto"/>
          <w:sz w:val="28"/>
          <w:szCs w:val="28"/>
          <w:shd w:val="clear" w:color="auto" w:fill="auto"/>
          <w:lang w:val="en-US" w:eastAsia="zh-CN"/>
        </w:rPr>
        <w:t>密码是</w:t>
      </w:r>
      <w:r>
        <w:rPr>
          <w:rFonts w:hint="eastAsia" w:ascii="仿宋" w:hAnsi="仿宋" w:eastAsia="仿宋" w:cs="仿宋"/>
          <w:color w:val="0000FF"/>
          <w:sz w:val="28"/>
          <w:szCs w:val="28"/>
          <w:shd w:val="clear" w:color="auto" w:fill="auto"/>
          <w:lang w:val="en-US" w:eastAsia="zh-CN"/>
        </w:rPr>
        <w:t>Zz123456</w:t>
      </w:r>
    </w:p>
    <w:p w14:paraId="09954DE0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28"/>
          <w:szCs w:val="28"/>
          <w:u w:val="single"/>
          <w:shd w:val="clear" w:color="auto" w:fill="auto"/>
          <w:lang w:val="en-US" w:eastAsia="zh-CN"/>
        </w:rPr>
        <w:t>首次登陆需要手机号验证，验证过之后可以进行修改密码（首次登录后绑定微信，之后可以使用微信扫码登录。）</w:t>
      </w:r>
    </w:p>
    <w:p w14:paraId="6BAE3467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7325" cy="3513455"/>
            <wp:effectExtent l="0" t="0" r="317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CF773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/>
          <w:b/>
          <w:bCs/>
          <w:sz w:val="32"/>
          <w:szCs w:val="40"/>
          <w:lang w:val="en-US" w:eastAsia="zh-CN"/>
        </w:rPr>
      </w:pPr>
      <w:bookmarkStart w:id="3" w:name="_Toc30071"/>
      <w:r>
        <w:rPr>
          <w:rFonts w:hint="eastAsia"/>
          <w:b/>
          <w:bCs/>
          <w:sz w:val="32"/>
          <w:szCs w:val="40"/>
          <w:lang w:val="en-US" w:eastAsia="zh-CN"/>
        </w:rPr>
        <w:t>工作台</w:t>
      </w:r>
      <w:bookmarkEnd w:id="3"/>
    </w:p>
    <w:p w14:paraId="54E91D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在首页【工作台】界面，可查看毕设进度安排。</w:t>
      </w:r>
      <w:r>
        <w:rPr>
          <w:rFonts w:hint="eastAsia" w:ascii="仿宋" w:hAnsi="仿宋" w:eastAsia="仿宋" w:cs="仿宋"/>
          <w:color w:val="FF0000"/>
          <w:kern w:val="2"/>
          <w:sz w:val="28"/>
          <w:szCs w:val="28"/>
          <w:lang w:val="en-US" w:eastAsia="zh-CN" w:bidi="ar-SA"/>
        </w:rPr>
        <w:t>请按照顺序在规定时间内完成材料提交与审核。</w:t>
      </w:r>
      <w:bookmarkStart w:id="25" w:name="_GoBack"/>
      <w:bookmarkEnd w:id="25"/>
    </w:p>
    <w:p w14:paraId="731AEFEE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14270"/>
            <wp:effectExtent l="0" t="0" r="381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A4054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bookmarkStart w:id="4" w:name="_Toc8432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课题信息</w:t>
      </w:r>
      <w:bookmarkEnd w:id="4"/>
    </w:p>
    <w:p w14:paraId="0087BAAE">
      <w:pPr>
        <w:pStyle w:val="19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  <w:bookmarkStart w:id="5" w:name="_Toc29419"/>
      <w:bookmarkStart w:id="6" w:name="_Toc19105"/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学生申报课题</w:t>
      </w:r>
      <w:bookmarkEnd w:id="5"/>
      <w:bookmarkEnd w:id="6"/>
    </w:p>
    <w:p w14:paraId="19E662C1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733425" cy="304800"/>
            <wp:effectExtent l="0" t="0" r="9525" b="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按钮进入填写课题信息页面，需选择指导教师，填写完成后点击提交按钮。</w:t>
      </w:r>
    </w:p>
    <w:p w14:paraId="71AD3814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1151890"/>
            <wp:effectExtent l="0" t="0" r="3810" b="38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EDF3C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1536065"/>
            <wp:effectExtent l="0" t="0" r="3810" b="63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8E6F">
      <w:pPr>
        <w:pStyle w:val="19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学生选择课题</w:t>
      </w:r>
    </w:p>
    <w:p w14:paraId="5C68DD3A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指导老师申报课题指派某范围学生，需要学生在线选题，点击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746125" cy="220980"/>
            <wp:effectExtent l="0" t="0" r="3175" b="762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—点击选择—填写选择课题内容—点击确认选择，审核全部通过后，师生达成互选</w:t>
      </w:r>
    </w:p>
    <w:p w14:paraId="04F8561F">
      <w:pPr>
        <w:pStyle w:val="2"/>
        <w:numPr>
          <w:ilvl w:val="0"/>
          <w:numId w:val="0"/>
        </w:numPr>
        <w:ind w:leftChars="0"/>
      </w:pPr>
    </w:p>
    <w:p w14:paraId="35C3047C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143635"/>
            <wp:effectExtent l="0" t="0" r="3810" b="1206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AC0FB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946150"/>
            <wp:effectExtent l="0" t="0" r="0" b="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t="2370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413635"/>
            <wp:effectExtent l="0" t="0" r="3810" b="1206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0F2E8">
      <w:pPr>
        <w:pStyle w:val="19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562" w:firstLineChars="200"/>
        <w:jc w:val="left"/>
        <w:textAlignment w:val="auto"/>
        <w:outlineLvl w:val="1"/>
        <w:rPr>
          <w:rFonts w:hint="default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学生查看课题信息</w:t>
      </w:r>
    </w:p>
    <w:p w14:paraId="60C92882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双选成功后学生可点击左侧菜单栏我的课题查看课题详情并下载</w:t>
      </w:r>
    </w:p>
    <w:p w14:paraId="74C1ABE5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outlineLvl w:val="1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316355"/>
            <wp:effectExtent l="0" t="0" r="0" b="444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E47C4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bookmarkStart w:id="7" w:name="_Toc32766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查看任务书</w:t>
      </w:r>
      <w:bookmarkEnd w:id="7"/>
    </w:p>
    <w:p w14:paraId="67E7A19C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导师下达任务书，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点击首页【工作台】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任务进度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任务书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查看详情并下载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；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查看导师所下达的任务，学生无需上传操作。</w:t>
      </w:r>
    </w:p>
    <w:p w14:paraId="4EBA670F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 w14:paraId="2897A549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6690" cy="1220470"/>
            <wp:effectExtent l="0" t="0" r="3810" b="1143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8F8CE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14270"/>
            <wp:effectExtent l="0" t="0" r="3810" b="11430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83AE1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bookmarkStart w:id="8" w:name="_Toc2457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如何提交开题报告</w:t>
      </w:r>
      <w:bookmarkEnd w:id="8"/>
    </w:p>
    <w:p w14:paraId="735657D1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点击首页【工作台】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任务进度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开题报告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提交开题报告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；或通过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左侧菜单栏【过程文档管理】-【开题报告】，在线填写内容即可，请在核对内容无误后提交审批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。</w:t>
      </w:r>
    </w:p>
    <w:p w14:paraId="016EC9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66690" cy="1437640"/>
            <wp:effectExtent l="0" t="0" r="3810" b="10160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D960">
      <w:pPr>
        <w:pStyle w:val="2"/>
        <w:ind w:left="0" w:leftChars="0" w:firstLine="0" w:firstLineChars="0"/>
        <w:rPr>
          <w:rFonts w:hint="eastAsia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6690" cy="1945005"/>
            <wp:effectExtent l="0" t="0" r="3810" b="10795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B3650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 w:ascii="仿宋" w:hAnsi="仿宋" w:eastAsia="仿宋" w:cs="仿宋"/>
          <w:kern w:val="2"/>
          <w:sz w:val="24"/>
          <w:szCs w:val="24"/>
          <w:highlight w:val="yellow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highlight w:val="yellow"/>
          <w:lang w:val="en-US" w:eastAsia="zh-CN" w:bidi="ar-SA"/>
        </w:rPr>
        <w:t>注：还未开始审批时可以撤回开题报告重新填写；审核退回后点击【重新提交】修改后提交即可</w:t>
      </w:r>
    </w:p>
    <w:p w14:paraId="501A7103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6690" cy="1242695"/>
            <wp:effectExtent l="0" t="0" r="3810" b="1905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A6896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bookmarkStart w:id="9" w:name="_Toc22248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如何提交过程指导记录</w:t>
      </w:r>
      <w:bookmarkEnd w:id="9"/>
    </w:p>
    <w:p w14:paraId="62522552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学生在工作台下方点击过程指导记录—点击新增过程指导记录，新增后由导师进行审批</w:t>
      </w:r>
    </w:p>
    <w:p w14:paraId="5756CF6D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6690" cy="2414270"/>
            <wp:effectExtent l="0" t="0" r="381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045210"/>
            <wp:effectExtent l="0" t="0" r="3810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9F46B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9230" cy="2368550"/>
            <wp:effectExtent l="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rcRect t="95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0AEA6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bookmarkStart w:id="10" w:name="_Toc21830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如何查看开题答辩安排</w:t>
      </w:r>
      <w:bookmarkEnd w:id="10"/>
    </w:p>
    <w:p w14:paraId="14D4C6EF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学生在工作台下方开题答辩点击右侧详情即可查看开题答辩安排</w:t>
      </w:r>
    </w:p>
    <w:p w14:paraId="04058DE6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922780"/>
            <wp:effectExtent l="0" t="0" r="3810" b="7620"/>
            <wp:docPr id="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828040"/>
            <wp:effectExtent l="0" t="0" r="9525" b="10160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1A95F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18E496B3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bookmarkStart w:id="11" w:name="_Toc31033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提交答辩前论文操作</w:t>
      </w:r>
      <w:bookmarkEnd w:id="11"/>
    </w:p>
    <w:p w14:paraId="60399B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color w:val="FF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注意：论文定稿流程：</w:t>
      </w:r>
      <w:r>
        <w:rPr>
          <w:rFonts w:hint="eastAsia" w:ascii="仿宋" w:hAnsi="仿宋" w:eastAsia="仿宋" w:cs="仿宋"/>
          <w:color w:val="FF0000"/>
          <w:kern w:val="2"/>
          <w:sz w:val="24"/>
          <w:szCs w:val="24"/>
          <w:highlight w:val="none"/>
          <w:lang w:val="en-US" w:eastAsia="zh-CN" w:bidi="ar-SA"/>
        </w:rPr>
        <w:t>学生提交论文→指导教师评阅评分→评阅教师评阅评分，定稿时需提交检测，查重检测结果合格即可指导教师评分定稿</w:t>
      </w:r>
    </w:p>
    <w:p w14:paraId="48F4CA1D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outlineLvl w:val="1"/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</w:pPr>
      <w:bookmarkStart w:id="12" w:name="_Toc4719"/>
      <w:bookmarkStart w:id="13" w:name="_Toc18465"/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提交论文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给导师评阅</w:t>
      </w:r>
      <w:bookmarkEnd w:id="12"/>
      <w:bookmarkEnd w:id="13"/>
    </w:p>
    <w:p w14:paraId="4D7300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操作：点击</w:t>
      </w:r>
      <w:r>
        <w:rPr>
          <w:rFonts w:hint="eastAsia" w:ascii="仿宋" w:hAnsi="仿宋" w:eastAsia="仿宋" w:cs="仿宋"/>
          <w:color w:val="FF0000"/>
          <w:kern w:val="2"/>
          <w:sz w:val="28"/>
          <w:szCs w:val="28"/>
          <w:lang w:val="en-US" w:eastAsia="zh-CN" w:bidi="ar-SA"/>
        </w:rPr>
        <w:t>工作台-论文-提交或者左侧菜单栏【</w:t>
      </w:r>
      <w:r>
        <w:rPr>
          <w:rFonts w:hint="eastAsia" w:ascii="仿宋" w:hAnsi="仿宋" w:eastAsia="仿宋" w:cs="仿宋"/>
          <w:color w:val="FF0000"/>
          <w:kern w:val="2"/>
          <w:sz w:val="28"/>
          <w:szCs w:val="28"/>
          <w:lang w:val="en-US" w:eastAsia="zh-Hans" w:bidi="ar-SA"/>
        </w:rPr>
        <w:t>答辩前论文</w:t>
      </w:r>
      <w:r>
        <w:rPr>
          <w:rFonts w:hint="eastAsia" w:ascii="仿宋" w:hAnsi="仿宋" w:eastAsia="仿宋" w:cs="仿宋"/>
          <w:color w:val="FF0000"/>
          <w:kern w:val="2"/>
          <w:sz w:val="28"/>
          <w:szCs w:val="28"/>
          <w:lang w:val="en-US" w:eastAsia="zh-CN" w:bidi="ar-SA"/>
        </w:rPr>
        <w:t>】-【提交论文】，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上传doc、docx格式的论文—可选择“不查重提交教师”或者“查重检测”。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highlight w:val="yellow"/>
          <w:lang w:val="en-US" w:eastAsia="zh-CN" w:bidi="ar-SA"/>
        </w:rPr>
        <w:t>（注意：老师只能审批最新的一次论文请勿重复提交论文，否则将会覆盖为最新一次提交内容。）</w:t>
      </w:r>
    </w:p>
    <w:p w14:paraId="51877234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lang w:val="en-US" w:eastAsia="zh-CN"/>
        </w:rPr>
      </w:pPr>
      <w:r>
        <w:drawing>
          <wp:inline distT="0" distB="0" distL="114300" distR="114300">
            <wp:extent cx="5264785" cy="2385695"/>
            <wp:effectExtent l="0" t="0" r="0" b="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rcRect t="69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B1B5C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6690" cy="1638300"/>
            <wp:effectExtent l="0" t="0" r="1016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83801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hanging="210" w:hangingChars="100"/>
        <w:textAlignment w:val="auto"/>
      </w:pPr>
      <w:r>
        <w:drawing>
          <wp:inline distT="0" distB="0" distL="114300" distR="114300">
            <wp:extent cx="5264150" cy="1941195"/>
            <wp:effectExtent l="0" t="0" r="1270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提交完毕后点击查看论文评阅记录进入查看提交记录和查看、下载报告和论文批阅记录</w:t>
      </w:r>
    </w:p>
    <w:p w14:paraId="4DE939B8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593340"/>
            <wp:effectExtent l="0" t="0" r="15240" b="16510"/>
            <wp:docPr id="47" name="图片 47" descr="查看查重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查看查重报告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B90D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lang w:eastAsia="zh-CN"/>
        </w:rPr>
      </w:pPr>
    </w:p>
    <w:p w14:paraId="05D7D55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highlight w:val="yellow"/>
          <w:lang w:val="en-US" w:eastAsia="zh-CN" w:bidi="ar-SA"/>
        </w:rPr>
        <w:t>自费提交给导师的操作演示如下（若对于</w:t>
      </w:r>
      <w:r>
        <w:rPr>
          <w:rFonts w:hint="eastAsia" w:ascii="仿宋" w:hAnsi="仿宋" w:eastAsia="仿宋" w:cs="仿宋"/>
          <w:b w:val="0"/>
          <w:bCs w:val="0"/>
          <w:color w:val="FF0000"/>
          <w:kern w:val="2"/>
          <w:sz w:val="28"/>
          <w:szCs w:val="28"/>
          <w:highlight w:val="yellow"/>
          <w:lang w:val="en-US" w:eastAsia="zh-CN" w:bidi="ar-SA"/>
        </w:rPr>
        <w:t>检测结果不确认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highlight w:val="yellow"/>
          <w:lang w:val="en-US" w:eastAsia="zh-CN" w:bidi="ar-SA"/>
        </w:rPr>
        <w:t>，可以先进行自费检测，检测结果默认学校不可见）</w:t>
      </w:r>
    </w:p>
    <w:p w14:paraId="23A0D40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操作：答辩前论文——上传论文——提交论文检测，选择自费检测结果出来后，可点击提交导师</w:t>
      </w:r>
    </w:p>
    <w:p w14:paraId="0741FA26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6690" cy="2000885"/>
            <wp:effectExtent l="0" t="0" r="10160" b="1841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E8883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outlineLvl w:val="1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bookmarkStart w:id="14" w:name="_Toc5024"/>
      <w:bookmarkStart w:id="15" w:name="_Toc2419"/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2、如何查看老师的评阅</w:t>
      </w:r>
      <w:bookmarkEnd w:id="14"/>
      <w:bookmarkEnd w:id="15"/>
    </w:p>
    <w:p w14:paraId="5C8C4E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  <w:t>指导教师时可切换选择两种评阅方式，那么对应学生查看教师的评阅有以下区别：</w:t>
      </w:r>
    </w:p>
    <w:p w14:paraId="4970A894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36"/>
          <w:lang w:val="en-US" w:eastAsia="zh-CN"/>
        </w:rPr>
        <w:t>在线评阅</w:t>
      </w:r>
    </w:p>
    <w:p w14:paraId="79664F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38735</wp:posOffset>
                </wp:positionV>
                <wp:extent cx="721995" cy="264160"/>
                <wp:effectExtent l="6350" t="6350" r="14605" b="1524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7pt;margin-top:3.05pt;height:20.8pt;width:56.85pt;z-index:251661312;v-text-anchor:middle;mso-width-relative:page;mso-height-relative:page;" filled="f" stroked="t" coordsize="21600,21600" o:gfxdata="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BkC0a3WAAAABwEAAA8AAAAAAAAAAQAgAAAAIgAAAGRycy9kb3ducmV2LnhtbFBLAQIU&#10;ABQAAAAIAIdO4kCiuyyNZwIAAMwEAAAOAAAAAAAAAAEAIAAAACUBAABkcnMvZTJvRG9jLnhtbFBL&#10;BQYAAAAABgAGAFkBAAD+BQ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36"/>
          <w:lang w:val="en-US" w:eastAsia="zh-CN"/>
        </w:rPr>
        <w:t>教师端：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教师直接在系统内对文章进行批注修改评阅。</w:t>
      </w:r>
    </w:p>
    <w:p w14:paraId="41309A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28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58420</wp:posOffset>
                </wp:positionV>
                <wp:extent cx="726440" cy="264160"/>
                <wp:effectExtent l="6350" t="6350" r="10160" b="1524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35pt;margin-top:4.6pt;height:20.8pt;width:57.2pt;z-index:251662336;v-text-anchor:middle;mso-width-relative:page;mso-height-relative:page;" filled="f" stroked="t" coordsize="21600,21600" o:gfxdata="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6i24/9YAAAAHAQAADwAAAAAAAAABACAAAAAiAAAAZHJzL2Rvd25yZXYueG1sUEsBAhQAFAAA&#10;AAgAh07iQGVLEiFjAgAAzAQAAA4AAAAAAAAAAQAgAAAAJQEAAGRycy9lMm9Eb2MueG1sUEsFBgAA&#10;AAAGAAYAWQEAAPoFAAAAAA=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36"/>
          <w:highlight w:val="none"/>
          <w:lang w:val="en-US" w:eastAsia="zh-CN"/>
        </w:rPr>
        <w:t>学生端：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36"/>
          <w:lang w:val="en-US" w:eastAsia="zh-CN"/>
        </w:rPr>
        <w:t>在教师评阅完后，可在系统内可点击“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36"/>
          <w:highlight w:val="yellow"/>
          <w:lang w:val="en-US" w:eastAsia="zh-CN"/>
        </w:rPr>
        <w:t>查看论文评阅记录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36"/>
          <w:lang w:val="en-US" w:eastAsia="zh-CN"/>
        </w:rPr>
        <w:t>”查看教师线上批注修改的具体内容，在线评阅可下载学生当次上传的原文，不支持学生在线修改文档，不支持下载批注。</w:t>
      </w:r>
    </w:p>
    <w:p w14:paraId="6599008E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 w:val="0"/>
          <w:bCs w:val="0"/>
        </w:rPr>
      </w:pPr>
      <w:r>
        <w:drawing>
          <wp:inline distT="0" distB="0" distL="114300" distR="114300">
            <wp:extent cx="5272405" cy="1794510"/>
            <wp:effectExtent l="0" t="0" r="4445" b="1524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8FDA6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FF000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36"/>
          <w:lang w:val="en-US" w:eastAsia="zh-CN"/>
        </w:rPr>
        <w:t>上传评阅：</w:t>
      </w:r>
    </w:p>
    <w:p w14:paraId="49B255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43180</wp:posOffset>
                </wp:positionV>
                <wp:extent cx="721995" cy="264160"/>
                <wp:effectExtent l="6350" t="6350" r="14605" b="1524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4pt;margin-top:3.4pt;height:20.8pt;width:56.85pt;z-index:251663360;v-text-anchor:middle;mso-width-relative:page;mso-height-relative:page;" filled="f" stroked="t" coordsize="21600,21600" o:gfxdata="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mXyZP1gAAAAcBAAAPAAAAAAAAAAEAIAAAACIAAABkcnMvZG93bnJldi54bWxQSwEC&#10;FAAUAAAACACHTuJABCVx2mgCAADMBAAADgAAAAAAAAABACAAAAAlAQAAZHJzL2Uyb0RvYy54bWxQ&#10;SwUGAAAAAAYABgBZAQAA/wU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36"/>
          <w:lang w:val="en-US" w:eastAsia="zh-CN"/>
        </w:rPr>
        <w:t>教师端：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36"/>
          <w:lang w:val="en-US" w:eastAsia="zh-CN"/>
        </w:rPr>
        <w:t>教师下载学生论文，批注评阅后上传批注好的word文档。</w:t>
      </w:r>
    </w:p>
    <w:p w14:paraId="232E28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66675</wp:posOffset>
                </wp:positionV>
                <wp:extent cx="701040" cy="264160"/>
                <wp:effectExtent l="6350" t="6350" r="16510" b="1524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.7pt;margin-top:5.25pt;height:20.8pt;width:55.2pt;z-index:251664384;v-text-anchor:middle;mso-width-relative:page;mso-height-relative:page;" filled="f" stroked="t" coordsize="21600,21600" o:gfxdata="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1AZK19YAAAAIAQAADwAAAAAAAAABACAAAAAiAAAAZHJzL2Rvd25yZXYueG1sUEsBAhQAFAAA&#10;AAgAh07iQP+eIzxjAgAAzAQAAA4AAAAAAAAAAQAgAAAAJQEAAGRycy9lMm9Eb2MueG1sUEsFBgAA&#10;AAAGAAYAWQEAAPoFAAAAAA=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36"/>
          <w:lang w:val="en-US" w:eastAsia="zh-CN"/>
        </w:rPr>
        <w:t>学生端：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36"/>
          <w:lang w:val="en-US" w:eastAsia="zh-CN"/>
        </w:rPr>
        <w:t>学生可点击“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36"/>
          <w:highlight w:val="yellow"/>
          <w:lang w:val="en-US" w:eastAsia="zh-CN"/>
        </w:rPr>
        <w:t>下载评阅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36"/>
          <w:lang w:val="en-US" w:eastAsia="zh-CN"/>
        </w:rPr>
        <w:t>”直接下载批注评阅稿。</w:t>
      </w:r>
    </w:p>
    <w:p w14:paraId="7B9B5DCB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1610" cy="2329815"/>
            <wp:effectExtent l="0" t="0" r="0" b="0"/>
            <wp:docPr id="70" name="图片 70" descr="167879063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678790639467"/>
                    <pic:cNvPicPr>
                      <a:picLocks noChangeAspect="1"/>
                    </pic:cNvPicPr>
                  </pic:nvPicPr>
                  <pic:blipFill>
                    <a:blip r:embed="rId34"/>
                    <a:srcRect t="746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5FA7">
      <w:pPr>
        <w:pStyle w:val="19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ind w:left="420" w:leftChars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提交论文注意事项</w:t>
      </w:r>
    </w:p>
    <w:p w14:paraId="72C5462B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支持上传doc、docx、wps格式文档；学校要求对论文进行格式检测，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建议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格式为docx。</w:t>
      </w:r>
    </w:p>
    <w:p w14:paraId="5A25B4EF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请不要强制修改文档的后缀名（如将.wps的文件强制重命名为.doc或.docx的文件），因为可能导致文档解析失败，您可以打开文档通过另存为的方式修改格式；</w:t>
      </w:r>
    </w:p>
    <w:p w14:paraId="4C9EBA9B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最大支持上传30M以内的文档，如超过该大小，请压缩文档内的图片等内容，压缩方法可参考系统页面帮助中心；</w:t>
      </w:r>
    </w:p>
    <w:p w14:paraId="2FC43444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因为系统具备应届互抄检测功能，所以请不要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在本人账户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替他人上传论文文档检测，否则会导致本人论文与他人论文检测到相似;</w:t>
      </w:r>
    </w:p>
    <w:p w14:paraId="56E9E82E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请不要上传已设置密码保护或限制编辑的文档，否则系统会因没有密码或权限导致读取失败，影响正常检测;</w:t>
      </w:r>
    </w:p>
    <w:p w14:paraId="73202025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560" w:firstLineChars="200"/>
        <w:textAlignment w:val="auto"/>
        <w:rPr>
          <w:rFonts w:hint="eastAsia" w:ascii="仿宋" w:hAnsi="仿宋" w:eastAsia="仿宋" w:cs="仿宋"/>
          <w:color w:val="FF0000"/>
          <w:kern w:val="2"/>
          <w:sz w:val="28"/>
          <w:szCs w:val="28"/>
          <w:lang w:val="en-US" w:eastAsia="zh-Hans" w:bidi="ar-SA"/>
        </w:rPr>
      </w:pPr>
      <w:r>
        <w:rPr>
          <w:rFonts w:hint="eastAsia" w:ascii="仿宋" w:hAnsi="仿宋" w:eastAsia="仿宋" w:cs="仿宋"/>
          <w:color w:val="FF0000"/>
          <w:kern w:val="2"/>
          <w:sz w:val="28"/>
          <w:szCs w:val="28"/>
          <w:lang w:val="en-US" w:eastAsia="zh-CN" w:bidi="ar-SA"/>
        </w:rPr>
        <w:t>使用分配次数提交检测，默认学校可见。使用自费检测，默认仅本人账户可见，也可在检测结果出来后选择需提交的记录手动改为导师可见。</w:t>
      </w:r>
    </w:p>
    <w:p w14:paraId="57620E58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562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导师端评阅学生最新一次论文提交记录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。在导师给出评阅结果前，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32"/>
          <w:szCs w:val="32"/>
          <w:highlight w:val="yellow"/>
          <w:lang w:val="en-US" w:eastAsia="zh-CN" w:bidi="ar-SA"/>
        </w:rPr>
        <w:t>请勿重复提交论文，否则将会覆盖为最新一次提交内容。【重要】！！！！！！！！！！</w:t>
      </w:r>
    </w:p>
    <w:p w14:paraId="4F23C3A8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560" w:firstLineChars="200"/>
        <w:textAlignment w:val="auto"/>
        <w:rPr>
          <w:rFonts w:hint="eastAsia" w:ascii="仿宋" w:hAnsi="仿宋" w:eastAsia="仿宋" w:cs="仿宋"/>
          <w:color w:val="FF0000"/>
          <w:kern w:val="2"/>
          <w:sz w:val="28"/>
          <w:szCs w:val="28"/>
          <w:lang w:val="en-US" w:eastAsia="zh-Hans" w:bidi="ar-SA"/>
        </w:rPr>
      </w:pPr>
      <w:r>
        <w:rPr>
          <w:rFonts w:hint="eastAsia" w:ascii="仿宋" w:hAnsi="仿宋" w:eastAsia="仿宋" w:cs="仿宋"/>
          <w:color w:val="FF0000"/>
          <w:kern w:val="2"/>
          <w:sz w:val="28"/>
          <w:szCs w:val="28"/>
          <w:lang w:val="en-US" w:eastAsia="zh-Hans" w:bidi="ar-SA"/>
        </w:rPr>
        <w:t>格式错误数量不会限制导师定稿评分，以导师要求为准。系统检测结果提供参考，辅助师生完成论文写作和指导。</w:t>
      </w:r>
    </w:p>
    <w:p w14:paraId="0BEA2A9E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导师定稿后若因格式，标点符号等微调，建议不要退回待答辩后一并修改上传终稿。避免已定稿再次检测。</w:t>
      </w:r>
    </w:p>
    <w:p w14:paraId="04BC1169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56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color w:val="FF0000"/>
          <w:kern w:val="2"/>
          <w:sz w:val="28"/>
          <w:szCs w:val="28"/>
          <w:lang w:val="en-US" w:eastAsia="zh-CN" w:bidi="ar-SA"/>
        </w:rPr>
        <w:t>格式主体完整：即送检文档需包含目录、摘要、参考文献、致谢等；必备主体可见格式检测标*处；若缺失请检查格式设置是否符合要求。</w:t>
      </w:r>
    </w:p>
    <w:p w14:paraId="5BDB7516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bookmarkStart w:id="16" w:name="_Toc31337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如何查看论文答辩安排</w:t>
      </w:r>
      <w:bookmarkEnd w:id="16"/>
    </w:p>
    <w:p w14:paraId="1B4A8A42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点击首页【工作台】-任务进度-【论文答辩】-查看答辩安排进入，或通过点击左侧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菜单【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答辩安排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】</w:t>
      </w:r>
    </w:p>
    <w:p w14:paraId="6C0BD4D8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drawing>
          <wp:inline distT="0" distB="0" distL="114300" distR="114300">
            <wp:extent cx="5266690" cy="963930"/>
            <wp:effectExtent l="0" t="0" r="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rcRect t="601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75F3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946150"/>
            <wp:effectExtent l="0" t="0" r="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rcRect b="314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960C6">
      <w:pPr>
        <w:pStyle w:val="2"/>
        <w:ind w:left="0" w:leftChars="0" w:firstLine="0" w:firstLineChars="0"/>
      </w:pPr>
    </w:p>
    <w:p w14:paraId="2C356103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bookmarkStart w:id="17" w:name="_Toc4396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如何上传答辩后终稿</w:t>
      </w:r>
      <w:bookmarkEnd w:id="17"/>
    </w:p>
    <w:p w14:paraId="4C63338F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操作：学生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点击首页【工作台】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任务进度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【答辩后终稿】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查看详情进入，或通过点击左侧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菜单【答辩后终稿】—点击“提交终稿”提交。</w:t>
      </w:r>
    </w:p>
    <w:p w14:paraId="39A075DA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注意：</w:t>
      </w:r>
    </w:p>
    <w:p w14:paraId="442DDADD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1.需要定稿通过才能提交终稿</w:t>
      </w:r>
    </w:p>
    <w:p w14:paraId="05065B12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2.请在规定时间内提交，时间截止和未开始都不能提交</w:t>
      </w:r>
    </w:p>
    <w:p w14:paraId="483855E0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3.导师只能评阅最新的一次论文，合理提交论文</w:t>
      </w:r>
    </w:p>
    <w:p w14:paraId="43FB6F74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4.仔细核对自己的抽检稿和课题信息无误，课题信息将列入论文抽检信息，请对比论文仔细核查。如果需要修改课题信息请先在上传论文前更改课题信息，更改完成后再提交论文</w:t>
      </w:r>
    </w:p>
    <w:p w14:paraId="3A2DFE6F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textAlignment w:val="auto"/>
        <w:rPr>
          <w:rFonts w:hint="eastAsia" w:ascii="仿宋" w:hAnsi="仿宋" w:eastAsia="仿宋" w:cs="仿宋"/>
          <w:b/>
          <w:bCs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  <w:t>若终稿是由学院统一安排全检，在规定的时间内，所有学生上传答辩后终稿，指导教师审核通过之后，检测不通过的将退回，请学生们谨慎提交</w:t>
      </w:r>
    </w:p>
    <w:p w14:paraId="642C73D3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611755"/>
            <wp:effectExtent l="0" t="0" r="0" b="0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rcRect t="624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340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113915"/>
            <wp:effectExtent l="0" t="0" r="10160" b="63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C9E4"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777490"/>
            <wp:effectExtent l="0" t="0" r="3175" b="381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1E28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703195"/>
            <wp:effectExtent l="0" t="0" r="10160" b="190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0E3B3">
      <w:pPr>
        <w:pStyle w:val="2"/>
        <w:ind w:left="0" w:leftChars="0" w:firstLine="0" w:firstLineChars="0"/>
      </w:pPr>
      <w:r>
        <w:drawing>
          <wp:inline distT="0" distB="0" distL="114300" distR="114300">
            <wp:extent cx="5270500" cy="2657475"/>
            <wp:effectExtent l="0" t="0" r="6350" b="9525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48080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bookmarkStart w:id="18" w:name="_Toc6555"/>
      <w:bookmarkStart w:id="19" w:name="_Toc11524"/>
      <w:bookmarkStart w:id="20" w:name="_Toc14037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个人信息</w:t>
      </w:r>
      <w:bookmarkEnd w:id="18"/>
      <w:bookmarkEnd w:id="19"/>
      <w:bookmarkEnd w:id="20"/>
      <w:bookmarkStart w:id="21" w:name="_Toc24179"/>
      <w:bookmarkStart w:id="22" w:name="_Toc11724"/>
    </w:p>
    <w:bookmarkEnd w:id="21"/>
    <w:bookmarkEnd w:id="22"/>
    <w:p w14:paraId="10EEAA13">
      <w:pPr>
        <w:pStyle w:val="2"/>
        <w:numPr>
          <w:ilvl w:val="0"/>
          <w:numId w:val="7"/>
        </w:numPr>
        <w:ind w:left="425" w:leftChars="0" w:hanging="425" w:firstLineChars="0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修改密码/关联微信/查看次数情况</w:t>
      </w:r>
    </w:p>
    <w:p w14:paraId="7554D1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870585"/>
            <wp:effectExtent l="0" t="0" r="10160" b="571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E57A">
      <w:pPr>
        <w:pStyle w:val="2"/>
        <w:ind w:left="0" w:leftChars="0" w:firstLine="0" w:firstLineChars="0"/>
      </w:pPr>
      <w:r>
        <w:drawing>
          <wp:inline distT="0" distB="0" distL="114300" distR="114300">
            <wp:extent cx="5264785" cy="2682240"/>
            <wp:effectExtent l="0" t="0" r="12065" b="381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0BE10">
      <w:pPr>
        <w:pStyle w:val="2"/>
        <w:numPr>
          <w:ilvl w:val="0"/>
          <w:numId w:val="7"/>
        </w:numPr>
        <w:ind w:left="425" w:leftChars="0" w:hanging="425" w:firstLineChars="0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如何上传电子签名</w:t>
      </w:r>
    </w:p>
    <w:p w14:paraId="4192651F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方式一、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推荐使用【微信扫码】手写签名，20秒操作搞定。</w:t>
      </w:r>
    </w:p>
    <w:p w14:paraId="44B3C56C"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406650"/>
            <wp:effectExtent l="0" t="0" r="3175" b="12700"/>
            <wp:docPr id="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B434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在手机界面上手写签名后，点击【确认】</w:t>
      </w:r>
    </w:p>
    <w:p w14:paraId="34D7068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2249170" cy="5241290"/>
            <wp:effectExtent l="0" t="0" r="16510" b="17780"/>
            <wp:docPr id="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9170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97112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方式二、通过拍照上传签名</w:t>
      </w:r>
    </w:p>
    <w:p w14:paraId="202A8DC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both"/>
        <w:textAlignment w:val="auto"/>
        <w:rPr>
          <w:rFonts w:hint="eastAsia"/>
        </w:rPr>
      </w:pPr>
      <w:r>
        <w:drawing>
          <wp:inline distT="0" distB="0" distL="114300" distR="114300">
            <wp:extent cx="5264150" cy="2402205"/>
            <wp:effectExtent l="0" t="0" r="12700" b="17145"/>
            <wp:docPr id="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0E3D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 w:bidi="ar-SA"/>
        </w:rPr>
        <w:t>点击【预览】后，在系统就能看到您的签名效果啦！</w:t>
      </w:r>
    </w:p>
    <w:p w14:paraId="3CA826E0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bookmarkStart w:id="23" w:name="_Toc1818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如何归档导出表格</w:t>
      </w:r>
      <w:bookmarkEnd w:id="23"/>
    </w:p>
    <w:p w14:paraId="25263017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归档导出有两种方式：1、自定义下载2、按照学校归档规范下载</w:t>
      </w:r>
    </w:p>
    <w:p w14:paraId="09CC6A7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721360"/>
            <wp:effectExtent l="0" t="0" r="0" b="0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rcRect t="203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05F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1610" cy="1626235"/>
            <wp:effectExtent l="0" t="0" r="0" b="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48"/>
                    <a:srcRect t="879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A2B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3040" cy="1859280"/>
            <wp:effectExtent l="0" t="0" r="3810" b="762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04884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bookmarkStart w:id="24" w:name="_Toc9064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小格助手</w:t>
      </w:r>
      <w:bookmarkEnd w:id="24"/>
    </w:p>
    <w:p w14:paraId="0A429F7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小格助手可以帮你记录未完成的待办及未读消息，点击【立即处理】即可跳转相应页面。</w:t>
      </w:r>
    </w:p>
    <w:p w14:paraId="35D744E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textAlignment w:val="auto"/>
        <w:rPr>
          <w:rFonts w:hint="default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4785" cy="2517140"/>
            <wp:effectExtent l="0" t="0" r="0" b="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50"/>
                    <a:srcRect t="648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C5214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32"/>
          <w:szCs w:val="40"/>
          <w:lang w:val="en-US" w:eastAsia="zh-CN" w:bidi="ar-SA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89FA8E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F0090B">
                          <w:pPr>
                            <w:pStyle w:val="7"/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t xml:space="preserve">第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t xml:space="preserve"> 页 共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t>18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8F0090B">
                    <w:pPr>
                      <w:pStyle w:val="7"/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t xml:space="preserve">第 </w: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t xml:space="preserve"> 页 共 </w: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instrText xml:space="preserve"> NUMPAGES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t>18</w: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B549F6">
    <w:pPr>
      <w:pStyle w:val="8"/>
      <w:jc w:val="righ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971550" cy="417195"/>
          <wp:effectExtent l="0" t="0" r="0" b="0"/>
          <wp:docPr id="4" name="图片 4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50" cy="417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813435" cy="382270"/>
          <wp:effectExtent l="0" t="0" r="5715" b="0"/>
          <wp:docPr id="1" name="图片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3435" cy="382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70CCD5"/>
    <w:multiLevelType w:val="singleLevel"/>
    <w:tmpl w:val="8470CC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57604EC"/>
    <w:multiLevelType w:val="multilevel"/>
    <w:tmpl w:val="B57604EC"/>
    <w:lvl w:ilvl="0" w:tentative="0">
      <w:start w:val="1"/>
      <w:numFmt w:val="decimal"/>
      <w:suff w:val="nothing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C0AB4C7D"/>
    <w:multiLevelType w:val="singleLevel"/>
    <w:tmpl w:val="C0AB4C7D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</w:abstractNum>
  <w:abstractNum w:abstractNumId="3">
    <w:nsid w:val="F4DB751A"/>
    <w:multiLevelType w:val="singleLevel"/>
    <w:tmpl w:val="F4DB751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3F5D8951"/>
    <w:multiLevelType w:val="singleLevel"/>
    <w:tmpl w:val="3F5D8951"/>
    <w:lvl w:ilvl="0" w:tentative="0">
      <w:start w:val="1"/>
      <w:numFmt w:val="decimal"/>
      <w:suff w:val="nothing"/>
      <w:lvlText w:val="%1)"/>
      <w:lvlJc w:val="left"/>
      <w:pPr>
        <w:ind w:left="425" w:hanging="425"/>
      </w:pPr>
      <w:rPr>
        <w:rFonts w:hint="default"/>
        <w:color w:val="auto"/>
      </w:rPr>
    </w:lvl>
  </w:abstractNum>
  <w:abstractNum w:abstractNumId="5">
    <w:nsid w:val="4FAFB31A"/>
    <w:multiLevelType w:val="singleLevel"/>
    <w:tmpl w:val="4FAFB3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6E1EC979"/>
    <w:multiLevelType w:val="multilevel"/>
    <w:tmpl w:val="6E1EC97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suff w:val="nothing"/>
      <w:lvlText w:val="%3"/>
      <w:lvlJc w:val="left"/>
      <w:pPr>
        <w:ind w:left="1051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hOGIwNTA4YWUzNzVkOGU3MWJmNjNjNzNhODgyMGMifQ=="/>
  </w:docVars>
  <w:rsids>
    <w:rsidRoot w:val="00000000"/>
    <w:rsid w:val="005F4545"/>
    <w:rsid w:val="00CC7162"/>
    <w:rsid w:val="01027148"/>
    <w:rsid w:val="01AA48CF"/>
    <w:rsid w:val="01B777CD"/>
    <w:rsid w:val="022C6B0C"/>
    <w:rsid w:val="025A34EF"/>
    <w:rsid w:val="025D6A8A"/>
    <w:rsid w:val="0281123E"/>
    <w:rsid w:val="02BC2F91"/>
    <w:rsid w:val="02C40B36"/>
    <w:rsid w:val="02E8021E"/>
    <w:rsid w:val="0310192E"/>
    <w:rsid w:val="037871F5"/>
    <w:rsid w:val="04223D94"/>
    <w:rsid w:val="04436288"/>
    <w:rsid w:val="05092E18"/>
    <w:rsid w:val="05370260"/>
    <w:rsid w:val="054154CC"/>
    <w:rsid w:val="056D0C41"/>
    <w:rsid w:val="05E951CD"/>
    <w:rsid w:val="05EE467B"/>
    <w:rsid w:val="064560EB"/>
    <w:rsid w:val="066144EE"/>
    <w:rsid w:val="06813C58"/>
    <w:rsid w:val="0707075C"/>
    <w:rsid w:val="071D5A6F"/>
    <w:rsid w:val="0738659A"/>
    <w:rsid w:val="07515272"/>
    <w:rsid w:val="07B90778"/>
    <w:rsid w:val="07CA2DF9"/>
    <w:rsid w:val="07E21203"/>
    <w:rsid w:val="080A5120"/>
    <w:rsid w:val="08BD7B89"/>
    <w:rsid w:val="08FD0A05"/>
    <w:rsid w:val="093604AD"/>
    <w:rsid w:val="096278F0"/>
    <w:rsid w:val="096B0AD4"/>
    <w:rsid w:val="098470A4"/>
    <w:rsid w:val="098F05E9"/>
    <w:rsid w:val="0A55114B"/>
    <w:rsid w:val="0AAA37AF"/>
    <w:rsid w:val="0AC66C76"/>
    <w:rsid w:val="0BFA4A40"/>
    <w:rsid w:val="0D8C45F1"/>
    <w:rsid w:val="0DAF1E39"/>
    <w:rsid w:val="0DD86892"/>
    <w:rsid w:val="0E424BD0"/>
    <w:rsid w:val="0EC90142"/>
    <w:rsid w:val="0EE87AAA"/>
    <w:rsid w:val="0EF00994"/>
    <w:rsid w:val="0F803E6A"/>
    <w:rsid w:val="0F8B446B"/>
    <w:rsid w:val="0FC65D20"/>
    <w:rsid w:val="0FD04C27"/>
    <w:rsid w:val="101114BD"/>
    <w:rsid w:val="106D1281"/>
    <w:rsid w:val="10F704F0"/>
    <w:rsid w:val="116B5221"/>
    <w:rsid w:val="11B07152"/>
    <w:rsid w:val="11F93499"/>
    <w:rsid w:val="12181A59"/>
    <w:rsid w:val="12DE5B33"/>
    <w:rsid w:val="12F53B9F"/>
    <w:rsid w:val="131706B6"/>
    <w:rsid w:val="137E2923"/>
    <w:rsid w:val="13F265A7"/>
    <w:rsid w:val="14101744"/>
    <w:rsid w:val="14E2525C"/>
    <w:rsid w:val="15263BEF"/>
    <w:rsid w:val="153B40D2"/>
    <w:rsid w:val="15AE7E79"/>
    <w:rsid w:val="15DC0D3D"/>
    <w:rsid w:val="15E038B4"/>
    <w:rsid w:val="1633430E"/>
    <w:rsid w:val="16385D13"/>
    <w:rsid w:val="165D32C0"/>
    <w:rsid w:val="16897AA8"/>
    <w:rsid w:val="16A15FC9"/>
    <w:rsid w:val="17141A67"/>
    <w:rsid w:val="1748228C"/>
    <w:rsid w:val="176A0A7A"/>
    <w:rsid w:val="17C74D2B"/>
    <w:rsid w:val="187C3741"/>
    <w:rsid w:val="18B57AA6"/>
    <w:rsid w:val="18BC4164"/>
    <w:rsid w:val="19295E3A"/>
    <w:rsid w:val="19A21D14"/>
    <w:rsid w:val="19A52E4A"/>
    <w:rsid w:val="19C61D1D"/>
    <w:rsid w:val="1A265143"/>
    <w:rsid w:val="1A33365E"/>
    <w:rsid w:val="1AA12D41"/>
    <w:rsid w:val="1B0E71AD"/>
    <w:rsid w:val="1B7F60E2"/>
    <w:rsid w:val="1C9609A1"/>
    <w:rsid w:val="1C9838C6"/>
    <w:rsid w:val="1CA74430"/>
    <w:rsid w:val="1D90796E"/>
    <w:rsid w:val="1DA67F64"/>
    <w:rsid w:val="1DC97914"/>
    <w:rsid w:val="1DEA1B2D"/>
    <w:rsid w:val="1DEB191A"/>
    <w:rsid w:val="1E2D1819"/>
    <w:rsid w:val="1E3A1B64"/>
    <w:rsid w:val="1E750970"/>
    <w:rsid w:val="1F241377"/>
    <w:rsid w:val="1F4B3E9E"/>
    <w:rsid w:val="1F63756D"/>
    <w:rsid w:val="1FC57DA2"/>
    <w:rsid w:val="1FEC2FD6"/>
    <w:rsid w:val="20774389"/>
    <w:rsid w:val="20941A92"/>
    <w:rsid w:val="20F954D4"/>
    <w:rsid w:val="21590843"/>
    <w:rsid w:val="21613890"/>
    <w:rsid w:val="21EC1E68"/>
    <w:rsid w:val="21FE114E"/>
    <w:rsid w:val="223C6316"/>
    <w:rsid w:val="22665141"/>
    <w:rsid w:val="22C97B3A"/>
    <w:rsid w:val="22D00E03"/>
    <w:rsid w:val="23224EA4"/>
    <w:rsid w:val="23344139"/>
    <w:rsid w:val="237D0994"/>
    <w:rsid w:val="23B077D7"/>
    <w:rsid w:val="23B30E35"/>
    <w:rsid w:val="23C73D17"/>
    <w:rsid w:val="240B5FA0"/>
    <w:rsid w:val="242D3136"/>
    <w:rsid w:val="243948BB"/>
    <w:rsid w:val="2497692F"/>
    <w:rsid w:val="24C07EE0"/>
    <w:rsid w:val="25584779"/>
    <w:rsid w:val="256C777A"/>
    <w:rsid w:val="2578700C"/>
    <w:rsid w:val="25F74A2E"/>
    <w:rsid w:val="26007B88"/>
    <w:rsid w:val="2629095F"/>
    <w:rsid w:val="265D37CF"/>
    <w:rsid w:val="266C7F20"/>
    <w:rsid w:val="2674607E"/>
    <w:rsid w:val="26F00865"/>
    <w:rsid w:val="272F01F7"/>
    <w:rsid w:val="27547C5E"/>
    <w:rsid w:val="283F090E"/>
    <w:rsid w:val="28BC12D3"/>
    <w:rsid w:val="28C12409"/>
    <w:rsid w:val="28DD12EF"/>
    <w:rsid w:val="2934212F"/>
    <w:rsid w:val="29684A07"/>
    <w:rsid w:val="299B4E03"/>
    <w:rsid w:val="29BF3AB4"/>
    <w:rsid w:val="29D6334A"/>
    <w:rsid w:val="2A033157"/>
    <w:rsid w:val="2A1B5C00"/>
    <w:rsid w:val="2A295C47"/>
    <w:rsid w:val="2AD11D28"/>
    <w:rsid w:val="2B0E665B"/>
    <w:rsid w:val="2B1C0A93"/>
    <w:rsid w:val="2BA42782"/>
    <w:rsid w:val="2C4E7F91"/>
    <w:rsid w:val="2C5915F8"/>
    <w:rsid w:val="2C6721E1"/>
    <w:rsid w:val="2C7177CD"/>
    <w:rsid w:val="2CDC2BCF"/>
    <w:rsid w:val="2D2B4320"/>
    <w:rsid w:val="2D316336"/>
    <w:rsid w:val="2DC75160"/>
    <w:rsid w:val="2E450300"/>
    <w:rsid w:val="2F2A3971"/>
    <w:rsid w:val="2F847522"/>
    <w:rsid w:val="2FC5478A"/>
    <w:rsid w:val="2FF81ACE"/>
    <w:rsid w:val="304765B2"/>
    <w:rsid w:val="305E56A9"/>
    <w:rsid w:val="310224D9"/>
    <w:rsid w:val="317E3FA3"/>
    <w:rsid w:val="31C56968"/>
    <w:rsid w:val="32052DBD"/>
    <w:rsid w:val="32BE0561"/>
    <w:rsid w:val="334308AF"/>
    <w:rsid w:val="339935C8"/>
    <w:rsid w:val="33E234AC"/>
    <w:rsid w:val="340E4E24"/>
    <w:rsid w:val="34864798"/>
    <w:rsid w:val="34CF4C90"/>
    <w:rsid w:val="34EA1AF5"/>
    <w:rsid w:val="35CE2445"/>
    <w:rsid w:val="361F19AB"/>
    <w:rsid w:val="36C20D6D"/>
    <w:rsid w:val="373839FA"/>
    <w:rsid w:val="373F6235"/>
    <w:rsid w:val="37F76B0F"/>
    <w:rsid w:val="38320A07"/>
    <w:rsid w:val="39050DB8"/>
    <w:rsid w:val="3925157B"/>
    <w:rsid w:val="398F423C"/>
    <w:rsid w:val="39F80D42"/>
    <w:rsid w:val="3A880243"/>
    <w:rsid w:val="3AB94249"/>
    <w:rsid w:val="3ABC4C4B"/>
    <w:rsid w:val="3AF965FD"/>
    <w:rsid w:val="3B0015BC"/>
    <w:rsid w:val="3B077069"/>
    <w:rsid w:val="3B2F7BAC"/>
    <w:rsid w:val="3B5C3E0E"/>
    <w:rsid w:val="3B8732EB"/>
    <w:rsid w:val="3B984165"/>
    <w:rsid w:val="3BCC7E8F"/>
    <w:rsid w:val="3BFB7BD3"/>
    <w:rsid w:val="3C5C08B1"/>
    <w:rsid w:val="3C6C694B"/>
    <w:rsid w:val="3CD236E9"/>
    <w:rsid w:val="3CFA3AE8"/>
    <w:rsid w:val="3D286FCF"/>
    <w:rsid w:val="3D8C26D5"/>
    <w:rsid w:val="3DB75027"/>
    <w:rsid w:val="3DC97D5B"/>
    <w:rsid w:val="3E210025"/>
    <w:rsid w:val="3E2512CD"/>
    <w:rsid w:val="3E3143FD"/>
    <w:rsid w:val="3E3E6DC1"/>
    <w:rsid w:val="3E4F7C2D"/>
    <w:rsid w:val="3E8966E9"/>
    <w:rsid w:val="3ED1144B"/>
    <w:rsid w:val="3F0D09C6"/>
    <w:rsid w:val="3F3A59D4"/>
    <w:rsid w:val="3F7942AE"/>
    <w:rsid w:val="3F7B0826"/>
    <w:rsid w:val="3F966C0E"/>
    <w:rsid w:val="3FFD6C8D"/>
    <w:rsid w:val="40856FC5"/>
    <w:rsid w:val="4138071D"/>
    <w:rsid w:val="415367AB"/>
    <w:rsid w:val="41F421F0"/>
    <w:rsid w:val="41FF7483"/>
    <w:rsid w:val="42310E70"/>
    <w:rsid w:val="429C278D"/>
    <w:rsid w:val="429C7E75"/>
    <w:rsid w:val="42A930FC"/>
    <w:rsid w:val="437F4C43"/>
    <w:rsid w:val="438927A9"/>
    <w:rsid w:val="43A037F6"/>
    <w:rsid w:val="440C3942"/>
    <w:rsid w:val="441822E7"/>
    <w:rsid w:val="44557D58"/>
    <w:rsid w:val="452A6741"/>
    <w:rsid w:val="45586109"/>
    <w:rsid w:val="455C4946"/>
    <w:rsid w:val="45774DEB"/>
    <w:rsid w:val="458614D2"/>
    <w:rsid w:val="463C3D43"/>
    <w:rsid w:val="46416AD6"/>
    <w:rsid w:val="464949DA"/>
    <w:rsid w:val="46630E69"/>
    <w:rsid w:val="470A0C98"/>
    <w:rsid w:val="47233C5E"/>
    <w:rsid w:val="474569FE"/>
    <w:rsid w:val="479E1809"/>
    <w:rsid w:val="47C10635"/>
    <w:rsid w:val="47C50090"/>
    <w:rsid w:val="47E529B5"/>
    <w:rsid w:val="480B5B64"/>
    <w:rsid w:val="482971DC"/>
    <w:rsid w:val="48700AE2"/>
    <w:rsid w:val="48AC58B5"/>
    <w:rsid w:val="48D65B21"/>
    <w:rsid w:val="48F72CDF"/>
    <w:rsid w:val="49E14F29"/>
    <w:rsid w:val="49FC5612"/>
    <w:rsid w:val="4A0F5B49"/>
    <w:rsid w:val="4A100A28"/>
    <w:rsid w:val="4B0158F1"/>
    <w:rsid w:val="4BB3010C"/>
    <w:rsid w:val="4BD259A4"/>
    <w:rsid w:val="4BDE6A69"/>
    <w:rsid w:val="4BF8607A"/>
    <w:rsid w:val="4C495A52"/>
    <w:rsid w:val="4C8D0948"/>
    <w:rsid w:val="4C975943"/>
    <w:rsid w:val="4CBF2885"/>
    <w:rsid w:val="4CD10C99"/>
    <w:rsid w:val="4CDD1867"/>
    <w:rsid w:val="4D7B064A"/>
    <w:rsid w:val="4DBC3795"/>
    <w:rsid w:val="4DCE0A3D"/>
    <w:rsid w:val="4DD07A1E"/>
    <w:rsid w:val="4E5D1335"/>
    <w:rsid w:val="4E841C2D"/>
    <w:rsid w:val="4F53330B"/>
    <w:rsid w:val="4FAE58AE"/>
    <w:rsid w:val="4FFA5313"/>
    <w:rsid w:val="4FFB7321"/>
    <w:rsid w:val="500321A2"/>
    <w:rsid w:val="502C4EE4"/>
    <w:rsid w:val="502F17E8"/>
    <w:rsid w:val="50602DC5"/>
    <w:rsid w:val="50F9704A"/>
    <w:rsid w:val="518834DE"/>
    <w:rsid w:val="52065E75"/>
    <w:rsid w:val="53422EDD"/>
    <w:rsid w:val="53620BF3"/>
    <w:rsid w:val="53D96226"/>
    <w:rsid w:val="53E85AD3"/>
    <w:rsid w:val="54182E93"/>
    <w:rsid w:val="54440801"/>
    <w:rsid w:val="54531DDD"/>
    <w:rsid w:val="548117E3"/>
    <w:rsid w:val="5482543E"/>
    <w:rsid w:val="54F41FB5"/>
    <w:rsid w:val="55106A71"/>
    <w:rsid w:val="55311007"/>
    <w:rsid w:val="556E4138"/>
    <w:rsid w:val="562E75D2"/>
    <w:rsid w:val="56A4636A"/>
    <w:rsid w:val="56B8595F"/>
    <w:rsid w:val="57E934FC"/>
    <w:rsid w:val="57EC6CBE"/>
    <w:rsid w:val="581A7F84"/>
    <w:rsid w:val="59031B8D"/>
    <w:rsid w:val="59AC0973"/>
    <w:rsid w:val="59AE3965"/>
    <w:rsid w:val="5A1B4BD1"/>
    <w:rsid w:val="5A274BDA"/>
    <w:rsid w:val="5AA15646"/>
    <w:rsid w:val="5B3313FD"/>
    <w:rsid w:val="5BD23965"/>
    <w:rsid w:val="5C4F02C9"/>
    <w:rsid w:val="5D0847C6"/>
    <w:rsid w:val="5D504448"/>
    <w:rsid w:val="5D5416D2"/>
    <w:rsid w:val="5D730C40"/>
    <w:rsid w:val="5DB265C8"/>
    <w:rsid w:val="5E9D497F"/>
    <w:rsid w:val="5F2458B9"/>
    <w:rsid w:val="5F3E2CF2"/>
    <w:rsid w:val="6076301E"/>
    <w:rsid w:val="6078689C"/>
    <w:rsid w:val="613372D2"/>
    <w:rsid w:val="615F5974"/>
    <w:rsid w:val="6178040D"/>
    <w:rsid w:val="61997F40"/>
    <w:rsid w:val="61C454B0"/>
    <w:rsid w:val="62282EF3"/>
    <w:rsid w:val="62747CB3"/>
    <w:rsid w:val="62C25F6F"/>
    <w:rsid w:val="63424833"/>
    <w:rsid w:val="63DF0821"/>
    <w:rsid w:val="63F7272F"/>
    <w:rsid w:val="646D5EFA"/>
    <w:rsid w:val="64B326E9"/>
    <w:rsid w:val="64EB5199"/>
    <w:rsid w:val="64FE574A"/>
    <w:rsid w:val="65335D8F"/>
    <w:rsid w:val="653422A8"/>
    <w:rsid w:val="65A86B7A"/>
    <w:rsid w:val="662D05CA"/>
    <w:rsid w:val="66415586"/>
    <w:rsid w:val="668D5557"/>
    <w:rsid w:val="66AF3A6A"/>
    <w:rsid w:val="66B07D06"/>
    <w:rsid w:val="67E8319D"/>
    <w:rsid w:val="688C5900"/>
    <w:rsid w:val="68BB30BE"/>
    <w:rsid w:val="692A0A4E"/>
    <w:rsid w:val="69594D70"/>
    <w:rsid w:val="695B4CAA"/>
    <w:rsid w:val="69C06B9D"/>
    <w:rsid w:val="6A4470E3"/>
    <w:rsid w:val="6AD07195"/>
    <w:rsid w:val="6B7D1054"/>
    <w:rsid w:val="6BF721EE"/>
    <w:rsid w:val="6C811ACD"/>
    <w:rsid w:val="6CE95D1F"/>
    <w:rsid w:val="6E7D7067"/>
    <w:rsid w:val="6E9D3265"/>
    <w:rsid w:val="6F2014E9"/>
    <w:rsid w:val="6F9D1DCA"/>
    <w:rsid w:val="6FC53383"/>
    <w:rsid w:val="6FCD1928"/>
    <w:rsid w:val="70E67ED5"/>
    <w:rsid w:val="711E32B9"/>
    <w:rsid w:val="71340F02"/>
    <w:rsid w:val="71AC1A1B"/>
    <w:rsid w:val="720C5970"/>
    <w:rsid w:val="72C62D8B"/>
    <w:rsid w:val="72E160C6"/>
    <w:rsid w:val="72E45743"/>
    <w:rsid w:val="72F30E01"/>
    <w:rsid w:val="730419F8"/>
    <w:rsid w:val="73370D7C"/>
    <w:rsid w:val="7351143E"/>
    <w:rsid w:val="73D838A7"/>
    <w:rsid w:val="73E86616"/>
    <w:rsid w:val="743972F3"/>
    <w:rsid w:val="74A52EAA"/>
    <w:rsid w:val="750B0F29"/>
    <w:rsid w:val="753D283B"/>
    <w:rsid w:val="75AA5610"/>
    <w:rsid w:val="75DF0C59"/>
    <w:rsid w:val="75E9301D"/>
    <w:rsid w:val="75FF43CF"/>
    <w:rsid w:val="76031549"/>
    <w:rsid w:val="76067F51"/>
    <w:rsid w:val="76465E23"/>
    <w:rsid w:val="769D3E02"/>
    <w:rsid w:val="76A21419"/>
    <w:rsid w:val="76E31CDA"/>
    <w:rsid w:val="76FB62CE"/>
    <w:rsid w:val="77365E3E"/>
    <w:rsid w:val="78994628"/>
    <w:rsid w:val="78A771BA"/>
    <w:rsid w:val="78BE0AD8"/>
    <w:rsid w:val="78CC5C19"/>
    <w:rsid w:val="79F138A2"/>
    <w:rsid w:val="7A3F6B46"/>
    <w:rsid w:val="7A667E81"/>
    <w:rsid w:val="7ACD41FF"/>
    <w:rsid w:val="7ADB691B"/>
    <w:rsid w:val="7ADE0998"/>
    <w:rsid w:val="7B4253A0"/>
    <w:rsid w:val="7B444040"/>
    <w:rsid w:val="7B5364AC"/>
    <w:rsid w:val="7B872427"/>
    <w:rsid w:val="7BB96FE3"/>
    <w:rsid w:val="7BF91AEA"/>
    <w:rsid w:val="7C6C435B"/>
    <w:rsid w:val="7CAA1027"/>
    <w:rsid w:val="7D5A3F88"/>
    <w:rsid w:val="7DE859ED"/>
    <w:rsid w:val="7E784825"/>
    <w:rsid w:val="7EAB0D6F"/>
    <w:rsid w:val="7EC64112"/>
    <w:rsid w:val="7ECC598B"/>
    <w:rsid w:val="7F0C5FC9"/>
    <w:rsid w:val="7FCA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autoRedefine/>
    <w:qFormat/>
    <w:uiPriority w:val="0"/>
    <w:pPr>
      <w:ind w:left="420"/>
    </w:pPr>
  </w:style>
  <w:style w:type="paragraph" w:styleId="4">
    <w:name w:val="envelope return"/>
    <w:basedOn w:val="1"/>
    <w:autoRedefine/>
    <w:qFormat/>
    <w:uiPriority w:val="0"/>
    <w:pPr>
      <w:snapToGrid w:val="0"/>
    </w:pPr>
    <w:rPr>
      <w:rFonts w:ascii="Arial" w:hAnsi="Arial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autoRedefine/>
    <w:qFormat/>
    <w:uiPriority w:val="0"/>
  </w:style>
  <w:style w:type="paragraph" w:styleId="10">
    <w:name w:val="toc 2"/>
    <w:basedOn w:val="1"/>
    <w:next w:val="1"/>
    <w:autoRedefine/>
    <w:qFormat/>
    <w:uiPriority w:val="0"/>
    <w:pPr>
      <w:ind w:left="420" w:leftChars="200"/>
    </w:pPr>
  </w:style>
  <w:style w:type="paragraph" w:styleId="11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Strong"/>
    <w:basedOn w:val="13"/>
    <w:autoRedefine/>
    <w:qFormat/>
    <w:uiPriority w:val="0"/>
    <w:rPr>
      <w:b/>
    </w:rPr>
  </w:style>
  <w:style w:type="character" w:styleId="15">
    <w:name w:val="FollowedHyperlink"/>
    <w:basedOn w:val="13"/>
    <w:autoRedefine/>
    <w:qFormat/>
    <w:uiPriority w:val="0"/>
    <w:rPr>
      <w:color w:val="800080"/>
      <w:u w:val="single"/>
    </w:rPr>
  </w:style>
  <w:style w:type="character" w:styleId="16">
    <w:name w:val="Hyperlink"/>
    <w:basedOn w:val="13"/>
    <w:autoRedefine/>
    <w:qFormat/>
    <w:uiPriority w:val="0"/>
    <w:rPr>
      <w:color w:val="0000FF"/>
      <w:u w:val="single"/>
    </w:rPr>
  </w:style>
  <w:style w:type="character" w:customStyle="1" w:styleId="17">
    <w:name w:val="样式1 Char"/>
    <w:link w:val="18"/>
    <w:autoRedefine/>
    <w:qFormat/>
    <w:uiPriority w:val="0"/>
    <w:rPr>
      <w:rFonts w:asciiTheme="minorAscii" w:hAnsiTheme="minorAscii"/>
      <w:b/>
      <w:bCs/>
      <w:color w:val="FF0000"/>
      <w:sz w:val="30"/>
    </w:rPr>
  </w:style>
  <w:style w:type="paragraph" w:customStyle="1" w:styleId="18">
    <w:name w:val="样式1"/>
    <w:basedOn w:val="1"/>
    <w:link w:val="17"/>
    <w:autoRedefine/>
    <w:qFormat/>
    <w:uiPriority w:val="0"/>
    <w:rPr>
      <w:rFonts w:asciiTheme="minorAscii" w:hAnsiTheme="minorAscii"/>
      <w:b/>
      <w:bCs/>
      <w:color w:val="FF0000"/>
      <w:sz w:val="30"/>
    </w:rPr>
  </w:style>
  <w:style w:type="paragraph" w:styleId="19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20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2.png"/><Relationship Id="rId6" Type="http://schemas.openxmlformats.org/officeDocument/2006/relationships/image" Target="media/image3.pn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2133</Words>
  <Characters>2204</Characters>
  <Lines>1</Lines>
  <Paragraphs>1</Paragraphs>
  <TotalTime>0</TotalTime>
  <ScaleCrop>false</ScaleCrop>
  <LinksUpToDate>false</LinksUpToDate>
  <CharactersWithSpaces>2230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2021-03-02T08:22:00Z</dcterms:created>
  <dc:creator>Administrator</dc:creator>
  <cp:lastModifiedBy>冯帅琪</cp:lastModifiedBy>
  <dcterms:modified xsi:type="dcterms:W3CDTF">2025-09-28T07:56:24Z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1AC3E3BC9C2A4F51A876DB8271D0FC5C_13</vt:lpwstr>
  </property>
  <property fmtid="{D5CDD505-2E9C-101B-9397-08002B2CF9AE}" pid="4" name="KSOTemplateDocerSaveRecord">
    <vt:lpwstr>eyJoZGlkIjoiN2JiNDZjMGM4MzQ3YWIxNmQ5NzE0MTY0ZDliNjBjZTUiLCJ1c2VySWQiOiIyMTU1NjE5NzYifQ==</vt:lpwstr>
  </property>
</Properties>
</file>