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13F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Cs/>
          <w:sz w:val="24"/>
        </w:rPr>
      </w:pPr>
    </w:p>
    <w:p w14:paraId="20C065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Cs/>
          <w:sz w:val="24"/>
        </w:rPr>
      </w:pPr>
    </w:p>
    <w:p w14:paraId="16C5FC5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eastAsia="宋体"/>
          <w:b/>
          <w:sz w:val="72"/>
          <w:szCs w:val="72"/>
          <w:lang w:eastAsia="zh-CN"/>
        </w:rPr>
      </w:pPr>
      <w:bookmarkStart w:id="0" w:name="_Toc273374850"/>
      <w:bookmarkStart w:id="1" w:name="_Toc274319432"/>
      <w:r>
        <w:rPr>
          <w:rFonts w:hint="eastAsia" w:eastAsia="宋体"/>
          <w:b/>
          <w:sz w:val="72"/>
          <w:szCs w:val="72"/>
          <w:lang w:eastAsia="zh-CN"/>
        </w:rPr>
        <w:drawing>
          <wp:inline distT="0" distB="0" distL="114300" distR="114300">
            <wp:extent cx="3832225" cy="1118870"/>
            <wp:effectExtent l="0" t="0" r="0" b="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8"/>
                    <a:srcRect l="17349" t="25868" r="9940" b="31334"/>
                    <a:stretch>
                      <a:fillRect/>
                    </a:stretch>
                  </pic:blipFill>
                  <pic:spPr>
                    <a:xfrm>
                      <a:off x="0" y="0"/>
                      <a:ext cx="383222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F208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/>
          <w:b/>
          <w:sz w:val="72"/>
          <w:szCs w:val="72"/>
        </w:rPr>
      </w:pPr>
    </w:p>
    <w:p w14:paraId="7026EBD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  <w:lang w:eastAsia="zh-CN"/>
        </w:rPr>
        <w:t>顶岗实习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工作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b w:val="0"/>
          <w:bCs/>
          <w:sz w:val="72"/>
          <w:szCs w:val="72"/>
        </w:rPr>
        <w:t>计划</w:t>
      </w:r>
    </w:p>
    <w:p w14:paraId="64734F9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48B8462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230D5F6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3" w:name="_GoBack"/>
      <w:bookmarkEnd w:id="3"/>
    </w:p>
    <w:p w14:paraId="435592F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2C797C3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0EC812A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60DAB9C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1744" w:firstLineChars="545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7BD62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学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院：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盖公章）</w:t>
      </w:r>
    </w:p>
    <w:p w14:paraId="6938C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毕业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生总数：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</w:t>
      </w:r>
    </w:p>
    <w:p w14:paraId="5DCAD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 w:firstLine="0" w:firstLine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负责人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签名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）：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</w:t>
      </w:r>
    </w:p>
    <w:p w14:paraId="4B83427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sz w:val="32"/>
          <w:szCs w:val="32"/>
        </w:rPr>
      </w:pPr>
    </w:p>
    <w:p w14:paraId="399F990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sz w:val="32"/>
          <w:szCs w:val="32"/>
        </w:rPr>
      </w:pPr>
    </w:p>
    <w:p w14:paraId="203C799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b/>
          <w:sz w:val="32"/>
          <w:szCs w:val="32"/>
        </w:rPr>
      </w:pPr>
    </w:p>
    <w:p w14:paraId="1899D0B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宋体"/>
          <w:b/>
          <w:sz w:val="32"/>
          <w:szCs w:val="32"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b/>
          <w:sz w:val="32"/>
          <w:szCs w:val="32"/>
          <w:lang w:val="en-US" w:eastAsia="zh-CN"/>
        </w:rPr>
        <w:t>xxx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xx月</w:t>
      </w:r>
    </w:p>
    <w:p w14:paraId="674D5C4D">
      <w:pPr>
        <w:spacing w:before="312" w:beforeLines="100"/>
        <w:jc w:val="center"/>
        <w:outlineLvl w:val="1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顶岗实习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工作计划</w:t>
      </w:r>
    </w:p>
    <w:p w14:paraId="7B2F5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一、实习目的</w:t>
      </w:r>
    </w:p>
    <w:p w14:paraId="7EA85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C68B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组织领导</w:t>
      </w:r>
    </w:p>
    <w:p w14:paraId="1385D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F71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三、实习时间安排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6"/>
        <w:gridCol w:w="5372"/>
      </w:tblGrid>
      <w:tr w14:paraId="42589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  <w:vAlign w:val="top"/>
          </w:tcPr>
          <w:p w14:paraId="513AE06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时间</w:t>
            </w:r>
          </w:p>
        </w:tc>
        <w:tc>
          <w:tcPr>
            <w:tcW w:w="6019" w:type="dxa"/>
            <w:vAlign w:val="top"/>
          </w:tcPr>
          <w:p w14:paraId="2029A0F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内容</w:t>
            </w:r>
          </w:p>
        </w:tc>
      </w:tr>
      <w:tr w14:paraId="6EB88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</w:tcPr>
          <w:p w14:paraId="15187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  <w:t>2025.XX.XX-2025.XX.XX</w:t>
            </w:r>
          </w:p>
        </w:tc>
        <w:tc>
          <w:tcPr>
            <w:tcW w:w="6019" w:type="dxa"/>
          </w:tcPr>
          <w:p w14:paraId="49DD1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 w14:paraId="5D083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</w:tcPr>
          <w:p w14:paraId="3AFB8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  <w:t>2025.XX.XX-2025.XX.XX</w:t>
            </w:r>
          </w:p>
        </w:tc>
        <w:tc>
          <w:tcPr>
            <w:tcW w:w="6019" w:type="dxa"/>
          </w:tcPr>
          <w:p w14:paraId="30168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 w14:paraId="7CAE9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</w:tcPr>
          <w:p w14:paraId="78A9C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6019" w:type="dxa"/>
          </w:tcPr>
          <w:p w14:paraId="59F94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 w14:paraId="6BCC9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</w:tcPr>
          <w:p w14:paraId="34514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6019" w:type="dxa"/>
          </w:tcPr>
          <w:p w14:paraId="62EEF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 w14:paraId="03E4A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</w:tcPr>
          <w:p w14:paraId="10D5D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6019" w:type="dxa"/>
          </w:tcPr>
          <w:p w14:paraId="4F12E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 w14:paraId="733A1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9" w:type="dxa"/>
          </w:tcPr>
          <w:p w14:paraId="315A9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6019" w:type="dxa"/>
          </w:tcPr>
          <w:p w14:paraId="02BD7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</w:tbl>
    <w:p w14:paraId="62935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四、实习内容与要求</w:t>
      </w:r>
    </w:p>
    <w:p w14:paraId="1BC3584E">
      <w:pPr>
        <w:spacing w:before="156" w:beforeLines="50" w:after="156" w:afterLines="50"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（一）实习学生要求</w:t>
      </w:r>
    </w:p>
    <w:p w14:paraId="043780F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1.实习学生应根据专业及实习岗位，明确目的和任务；</w:t>
      </w:r>
    </w:p>
    <w:p w14:paraId="688F1BD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2.实习学生要严格按实习计划要求认真完成各项实习任务，在工作中做到勤观察，勤思考，善于发现问题、分析问题和解决问题；</w:t>
      </w:r>
    </w:p>
    <w:p w14:paraId="3B9E0CD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3.尊重指导教师，服从安排，虚心请教，工作积极主动；</w:t>
      </w:r>
    </w:p>
    <w:p w14:paraId="71F6A12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4.实习期间要积极与指导教师联系，主动汇报工作和思想情况；</w:t>
      </w:r>
    </w:p>
    <w:p w14:paraId="12BF4F1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严格遵守实习单位管理规定和学校实习纪律。实习期间，学生因违反实习纪律和安全规定，造成自身损伤者，由学生本人负责，造成危害他人或危及国家、集体及其他损失的，由学生本人承担相应的经济和法律责任；</w:t>
      </w:r>
    </w:p>
    <w:p w14:paraId="6BD373F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6.实习期间，要维护学校荣誉，发扬团结互助精神，确保实习任务的完成。</w:t>
      </w:r>
    </w:p>
    <w:p w14:paraId="4AFE8C5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7.学生应能熟练应用操作各种现代化的办公设备，如复印机、传真机、计算机等，具有熟练的现代信息技术处理能力等。</w:t>
      </w:r>
    </w:p>
    <w:p w14:paraId="17196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8.实习期间要认真填写《实习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周报</w:t>
      </w:r>
      <w:r>
        <w:rPr>
          <w:rFonts w:hint="eastAsia" w:ascii="仿宋_GB2312" w:hAnsi="仿宋_GB2312" w:eastAsia="仿宋_GB2312" w:cs="仿宋_GB2312"/>
          <w:sz w:val="28"/>
          <w:szCs w:val="28"/>
        </w:rPr>
        <w:t>》；实习结束时要撰写《实习报告》及完成实习鉴定。</w:t>
      </w:r>
    </w:p>
    <w:p w14:paraId="0AAA7573">
      <w:pPr>
        <w:spacing w:before="156" w:beforeLines="50" w:after="156" w:afterLines="50"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（二）指导教师要求</w:t>
      </w:r>
    </w:p>
    <w:p w14:paraId="0771EFD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指导教师根据所指导学生所在的部门或机构不同，制定出有针对性的指导方案，做到既有理论指导（实习过程尽量不低于4个课时），又有文字资料的指导、答疑，建立联系群，学生每天反馈身体健康状况，每周反馈一次实习进展情况，老师必须尽职尽责指导学生实习，并按照要求填写实习鉴定，具体要求有：</w:t>
      </w:r>
    </w:p>
    <w:p w14:paraId="58FDB4E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指导教师需要理论与实践经验丰富、业务素质好、责任心强、安全防范意识高的实习指导教师全程管理，指导学生实习，及时处理实习中出现的问题，指导教师可到实习单位检查学生实习的实际进展状态。</w:t>
      </w:r>
    </w:p>
    <w:p w14:paraId="647880E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2.指导教师的主要责任：</w:t>
      </w:r>
    </w:p>
    <w:p w14:paraId="5A6501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（1）提前到实习单位了解和熟悉情况，会同实习单位根据实际情况拟定实习进度，做好实习准备工作。</w:t>
      </w:r>
    </w:p>
    <w:p w14:paraId="6334FB3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（2）对学生讲解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计划的内容和安排，使学生明确实习的目的和要求，同时对学生进行保密、安全、遵守劳动纪律等有关方面的思想教育。</w:t>
      </w:r>
    </w:p>
    <w:p w14:paraId="1AE3531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（3）会同实习单位有关人员，具体指导学生进行实习，检查学生完成实习情况，掌握实习进度。</w:t>
      </w:r>
    </w:p>
    <w:p w14:paraId="469C6FD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（4）以身作则，言传身教，关心实习学生的思想、学习、生活、健康和安全，积极引导学生深入实际，督促学生完成各项实习任务。</w:t>
      </w:r>
    </w:p>
    <w:p w14:paraId="1D5A12B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（5）指导学生写好实习总结，负责组织实习考核工作和成绩评定工作。</w:t>
      </w:r>
    </w:p>
    <w:p w14:paraId="375745A9">
      <w:pPr>
        <w:spacing w:before="156" w:beforeLines="50" w:after="156" w:afterLines="50"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（三）中期跟踪检查要求</w:t>
      </w:r>
    </w:p>
    <w:p w14:paraId="2016F8B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1.检查目的</w:t>
      </w:r>
    </w:p>
    <w:p w14:paraId="04D23AB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按照学校要求，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</w:rPr>
        <w:t>将适时展开中期跟踪检查活动，全面检查学生实习进度、业务水平，以及政治学习、组织纪律等方面的情况，了解各实习单位在实习和日常管理等方面的措施和方法，总结经验，发现问题，加强协调与沟通，确保实习质量。</w:t>
      </w:r>
    </w:p>
    <w:p w14:paraId="5DDA270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2.检查内容</w:t>
      </w:r>
    </w:p>
    <w:p w14:paraId="0195E110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（1）检查学生对专业基础理论、基本知识、基本技能的理解、掌握情况，特别是理论联系实际、综合运用所学知识和技能解决实际问题的能力。</w:t>
      </w:r>
    </w:p>
    <w:p w14:paraId="21E7D2E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（2）检查学生政治学习、遵纪守法、尊敬师长、劳动纪律等方面的情况。</w:t>
      </w:r>
    </w:p>
    <w:p w14:paraId="57690DA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（3）了解实习学生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实习岗位工作内容与实习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情况。</w:t>
      </w:r>
    </w:p>
    <w:p w14:paraId="3BF6B77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（4）了解各实习单位的组织实施情况。</w:t>
      </w:r>
    </w:p>
    <w:p w14:paraId="3F3983E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3.检查方法</w:t>
      </w:r>
    </w:p>
    <w:p w14:paraId="5756737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（1）听取实习单位介绍情况，了解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计划落实及学生实习情况。</w:t>
      </w:r>
    </w:p>
    <w:p w14:paraId="3A43130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（2）召开学生座谈会，听取学生实习情况汇报。</w:t>
      </w:r>
    </w:p>
    <w:p w14:paraId="00A9324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《实习跟踪记录》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7EBB043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（4）查阅学生实习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周报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19BDC66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（5）现场观摩学生实习表现。</w:t>
      </w:r>
    </w:p>
    <w:p w14:paraId="0732F9D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（6）召开指导教师座谈会，了解学生实习情况。</w:t>
      </w:r>
    </w:p>
    <w:p w14:paraId="5EA439C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（7）分别向学生及实习单位反馈检查结果，协调、解决问题。</w:t>
      </w:r>
    </w:p>
    <w:p w14:paraId="38098C5C">
      <w:pPr>
        <w:spacing w:before="156" w:beforeLines="50" w:after="156" w:afterLines="50"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（四）实习报告要求</w:t>
      </w:r>
    </w:p>
    <w:p w14:paraId="21F8D1A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1.文字要求：文字要工整通顺，语言流畅，无错别字，无明显涂改痕迹。</w:t>
      </w:r>
    </w:p>
    <w:p w14:paraId="1F5CDD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2.内容要求：主要分实习目的、实习单位及岗位介绍、实习内容及过程、实习体会和总结；</w:t>
      </w:r>
    </w:p>
    <w:p w14:paraId="3E26A9A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重点以实习亲身经历和体验为依据，介绍实习过程中做了些什么事。包括个人完成的主要专业工作和取得的成绩，思想和技术业务上的收获和体会，自己的实习态度、遵守纪律的情况；“学到了什么”、“还有哪些不足”、“今后将要怎么做”等。</w:t>
      </w:r>
    </w:p>
    <w:p w14:paraId="5190FB8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（2）必须结合实习岗位的具体情况，在阅读、调查、实践、分析和研究的基础上，将实践成果写成观点明确、论据充分、数据准确、语言流畅、条理清楚、结构严谨的实习报告。</w:t>
      </w:r>
    </w:p>
    <w:p w14:paraId="40A8527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（3）报告要有鲜明的主题，确切的依据，严密的逻辑性，要简明扼要，要做到详略得当、重点突出。</w:t>
      </w:r>
    </w:p>
    <w:p w14:paraId="642C8AB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（4）不准他人代写或抄袭。</w:t>
      </w:r>
    </w:p>
    <w:p w14:paraId="3FC7A743">
      <w:pPr>
        <w:spacing w:before="156" w:beforeLines="50" w:after="156" w:afterLines="50" w:line="360" w:lineRule="auto"/>
        <w:ind w:firstLine="560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楷体" w:hAnsi="楷体" w:eastAsia="楷体" w:cs="楷体"/>
          <w:sz w:val="28"/>
          <w:szCs w:val="28"/>
        </w:rPr>
        <w:t>（五）成绩评定要求</w:t>
      </w:r>
    </w:p>
    <w:p w14:paraId="7313B14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1.根据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教学大纲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要求，未参加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的学生为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不合格。</w:t>
      </w:r>
    </w:p>
    <w:p w14:paraId="198135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2.校内外教师根据学生在实习单位的具体实习情况及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顶岗实习</w:t>
      </w:r>
      <w:r>
        <w:rPr>
          <w:rFonts w:hint="eastAsia" w:ascii="仿宋_GB2312" w:hAnsi="仿宋_GB2312" w:eastAsia="仿宋_GB2312" w:cs="仿宋_GB2312"/>
          <w:sz w:val="28"/>
          <w:szCs w:val="28"/>
        </w:rPr>
        <w:t>总结写作等进行整体考核，并在提交的实习报告中进行最终考核。</w:t>
      </w:r>
    </w:p>
    <w:p w14:paraId="70955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五、校外实习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实践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sz w:val="32"/>
          <w:szCs w:val="32"/>
        </w:rPr>
        <w:t>基地使用计划</w:t>
      </w:r>
    </w:p>
    <w:p w14:paraId="38FE0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D80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六、指导教师配备</w:t>
      </w:r>
    </w:p>
    <w:p w14:paraId="47AA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35A5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七、安全预案</w:t>
      </w:r>
    </w:p>
    <w:p w14:paraId="1B54CA7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（一）严格贯彻执行学校《学生实习实训安全管理暂行规定》（校教〔2022〕16号）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《学生实习实训安全及突发事件应急预案》（校教〔2022〕17号）有关规定。</w:t>
      </w:r>
    </w:p>
    <w:p w14:paraId="1E729C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（二）学生参加校外实习教学活动时，要始终坚持“安全第一”的原则。</w:t>
      </w:r>
    </w:p>
    <w:p w14:paraId="00BE3D6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（三）及时组织校外实习安全教育活动，提醒同学们重点关注人身财务安全、交通安全，严禁从事传销、诈骗等非法活动，要高度重视，提高认识。</w:t>
      </w:r>
    </w:p>
    <w:p w14:paraId="0ABC7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（四）发生一般火警、火灾事故、设备事故、人身伤害事故，应立即报告领导，逐级上报；人身伤亡事故应立即送医治疗。</w:t>
      </w:r>
    </w:p>
    <w:p w14:paraId="13A11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实习纪律要求</w:t>
      </w:r>
    </w:p>
    <w:p w14:paraId="0EDEA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3CEF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z w:val="32"/>
          <w:szCs w:val="32"/>
        </w:rPr>
        <w:t>、实习考核与成绩评定标准</w:t>
      </w:r>
    </w:p>
    <w:p w14:paraId="075B9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顶岗实习</w:t>
      </w:r>
      <w:r>
        <w:rPr>
          <w:rFonts w:hint="eastAsia" w:ascii="仿宋" w:hAnsi="仿宋" w:eastAsia="仿宋" w:cs="仿宋"/>
          <w:sz w:val="32"/>
          <w:szCs w:val="32"/>
        </w:rPr>
        <w:t>成绩评定标准采用五级制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评定（优秀</w:t>
      </w:r>
      <w:r>
        <w:rPr>
          <w:rFonts w:hint="eastAsia" w:ascii="仿宋" w:hAnsi="仿宋" w:eastAsia="仿宋" w:cs="仿宋"/>
          <w:sz w:val="32"/>
          <w:szCs w:val="32"/>
        </w:rPr>
        <w:t>、良好、中等、及格和不及格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成绩由形成性考核成绩和终结性考核成绩组成。</w:t>
      </w:r>
    </w:p>
    <w:p w14:paraId="17B6BC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评定细则如下：</w:t>
      </w:r>
    </w:p>
    <w:p w14:paraId="25E69F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形成性考核成绩（共100分，占总成绩的40%）</w:t>
      </w:r>
      <w:bookmarkStart w:id="2" w:name="_Hlk91669632"/>
    </w:p>
    <w:bookmarkEnd w:id="2"/>
    <w:p w14:paraId="3E670155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考勤：实习期间不迟到，不早退，每天按时线上打卡。（占形成性考核成绩的20%）</w:t>
      </w:r>
    </w:p>
    <w:p w14:paraId="628A1063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实习纪律：遵守国家法律法规，学校的实习制度及实习单位的规章制度。（实习单位反馈，占形成性考核成绩的20%）</w:t>
      </w:r>
    </w:p>
    <w:p w14:paraId="693D204F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实习表现：工作积极主动，责任心强，虚心学习，按时完成实习任务。（实习单位反馈，占形成性考核成绩的20%）</w:t>
      </w:r>
    </w:p>
    <w:p w14:paraId="349BF7F9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实习日志：认真学习，当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周实习周报</w:t>
      </w:r>
      <w:r>
        <w:rPr>
          <w:rFonts w:hint="eastAsia" w:ascii="仿宋" w:hAnsi="仿宋" w:eastAsia="仿宋" w:cs="仿宋"/>
          <w:sz w:val="32"/>
          <w:szCs w:val="32"/>
        </w:rPr>
        <w:t>能及时完成，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实习期间</w:t>
      </w:r>
      <w:r>
        <w:rPr>
          <w:rFonts w:hint="eastAsia" w:ascii="仿宋" w:hAnsi="仿宋" w:eastAsia="仿宋" w:cs="仿宋"/>
          <w:sz w:val="32"/>
          <w:szCs w:val="32"/>
        </w:rPr>
        <w:t>学生至少与指导老师联系4次，并至少完成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篇实习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周报</w:t>
      </w:r>
      <w:r>
        <w:rPr>
          <w:rFonts w:hint="eastAsia" w:ascii="仿宋" w:hAnsi="仿宋" w:eastAsia="仿宋" w:cs="仿宋"/>
          <w:sz w:val="32"/>
          <w:szCs w:val="32"/>
        </w:rPr>
        <w:t>。（占形成性考核成绩的40%）</w:t>
      </w:r>
    </w:p>
    <w:p w14:paraId="2B0C02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终结性考核成绩（共100分，占总成绩的60%）</w:t>
      </w:r>
    </w:p>
    <w:p w14:paraId="3FE10E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终结性考核成绩由指导教师根据实习报告、实习单位鉴定意见及学生在实习中的表现评定，具体评分标准如下：  </w:t>
      </w:r>
    </w:p>
    <w:p w14:paraId="4D1D2C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90分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及以上</w:t>
      </w:r>
      <w:r>
        <w:rPr>
          <w:rFonts w:hint="eastAsia" w:ascii="仿宋" w:hAnsi="仿宋" w:eastAsia="仿宋" w:cs="仿宋"/>
          <w:sz w:val="32"/>
          <w:szCs w:val="32"/>
        </w:rPr>
        <w:t>：能很好地完成实习任务；实习报告能对实习内容进行全面、系统总结，并能运用学过的理论对某些问题加以分析，有独到见解；实习态度端正，实习中无违纪行为。</w:t>
      </w:r>
    </w:p>
    <w:p w14:paraId="10E461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80—89分：能较好地完成实习任务；实习报告能对实习内容进行比较全面、系统的总结；实习态度端正，实习中无违纪行为。</w:t>
      </w:r>
    </w:p>
    <w:p w14:paraId="3238DE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70—79分：实习态度端正，完成了实习主要任务；实习报告能对实习内容进行比较全面的总结；学习态度基本正确，实习中无违纪行为。</w:t>
      </w:r>
    </w:p>
    <w:p w14:paraId="269F84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60—69分：实习态度较端正，完成了实习的主要任务，能够完成实习报告，内容基本正确，但不够完整、系统。</w:t>
      </w:r>
    </w:p>
    <w:p w14:paraId="319856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60分以下：有下列情况中的任何一项者，终结性考核成绩为不及格：</w:t>
      </w:r>
    </w:p>
    <w:p w14:paraId="30519E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1）严重违反实习纪律而屡教不改者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26013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2）不按时提交调查报告或抄袭实习报告者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AF50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3）实习单位及导师的评价为不合格者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12C35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2A7DE55E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right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XXXXXXXXX </w:t>
      </w:r>
    </w:p>
    <w:p w14:paraId="383BDB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</w:p>
    <w:p w14:paraId="46779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6A7E65F"/>
    <w:sectPr>
      <w:footerReference r:id="rId6" w:type="default"/>
      <w:pgSz w:w="11906" w:h="16838"/>
      <w:pgMar w:top="1021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EBC5F">
    <w:pPr>
      <w:pStyle w:val="2"/>
      <w:jc w:val="center"/>
    </w:pPr>
  </w:p>
  <w:p w14:paraId="265A9C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3018C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74287C9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F36DA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F59D1F0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5F73B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36B0BEB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A2F38"/>
    <w:rsid w:val="39DF1E72"/>
    <w:rsid w:val="5539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169</Words>
  <Characters>172</Characters>
  <Lines>0</Lines>
  <Paragraphs>0</Paragraphs>
  <TotalTime>0</TotalTime>
  <ScaleCrop>false</ScaleCrop>
  <LinksUpToDate>false</LinksUpToDate>
  <CharactersWithSpaces>252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2025-04-28T01:52:00Z</dcterms:created>
  <dc:creator>Administrator</dc:creator>
  <cp:lastModifiedBy>冯帅琪</cp:lastModifiedBy>
  <dcterms:modified xsi:type="dcterms:W3CDTF">2025-06-13T09:02:33Z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eyJoZGlkIjoiYWQyMjdlYjMxOTRlMGRjMjNkOWU3OGM5NDk1NWRhZTEiLCJ1c2VySWQiOiIyMTU1NjE5NzYifQ==</vt:lpwstr>
  </property>
  <property fmtid="{D5CDD505-2E9C-101B-9397-08002B2CF9AE}" pid="4" name="ICV">
    <vt:lpwstr>21EF0EE1A8774766851209D7F9AD1DEC_12</vt:lpwstr>
  </property>
</Properties>
</file>