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65DD9">
      <w:pPr>
        <w:spacing w:before="100" w:line="230" w:lineRule="auto"/>
        <w:ind w:left="17"/>
        <w:rPr>
          <w:rFonts w:ascii="黑体" w:hAnsi="黑体" w:eastAsia="黑体" w:cs="黑体"/>
          <w:sz w:val="31"/>
          <w:szCs w:val="31"/>
        </w:rPr>
      </w:pPr>
      <w:r>
        <w:rPr>
          <w:rFonts w:ascii="黑体" w:hAnsi="黑体" w:eastAsia="黑体" w:cs="黑体"/>
          <w:spacing w:val="-4"/>
          <w:sz w:val="31"/>
          <w:szCs w:val="31"/>
        </w:rPr>
        <w:t>附件3</w:t>
      </w:r>
    </w:p>
    <w:p w14:paraId="1149D1A4">
      <w:pPr>
        <w:spacing w:line="272" w:lineRule="auto"/>
        <w:rPr>
          <w:rFonts w:ascii="Arial"/>
          <w:sz w:val="21"/>
        </w:rPr>
      </w:pPr>
    </w:p>
    <w:p w14:paraId="6590F325">
      <w:pPr>
        <w:spacing w:line="272" w:lineRule="auto"/>
        <w:rPr>
          <w:rFonts w:ascii="Arial"/>
          <w:sz w:val="21"/>
        </w:rPr>
      </w:pPr>
    </w:p>
    <w:p w14:paraId="221FD84B">
      <w:pPr>
        <w:spacing w:before="166" w:line="237" w:lineRule="auto"/>
        <w:ind w:left="2286"/>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0"/>
          <w:sz w:val="43"/>
          <w:szCs w:val="43"/>
        </w:rPr>
        <w:t>军事课教学展示内容点</w:t>
      </w:r>
    </w:p>
    <w:p w14:paraId="2D0967C3">
      <w:pPr>
        <w:spacing w:line="285" w:lineRule="auto"/>
        <w:rPr>
          <w:rFonts w:ascii="Arial"/>
          <w:sz w:val="21"/>
        </w:rPr>
      </w:pPr>
    </w:p>
    <w:p w14:paraId="07CCE025">
      <w:pPr>
        <w:widowControl w:val="0"/>
        <w:kinsoku/>
        <w:autoSpaceDE/>
        <w:autoSpaceDN/>
        <w:adjustRightInd/>
        <w:snapToGrid/>
        <w:spacing w:line="240" w:lineRule="auto"/>
        <w:jc w:val="both"/>
        <w:textAlignment w:val="auto"/>
        <w:rPr>
          <w:rFonts w:hint="eastAsia" w:asciiTheme="minorHAnsi" w:hAnsiTheme="minorHAnsi" w:eastAsiaTheme="minorEastAsia" w:cstheme="minorBidi"/>
          <w:snapToGrid/>
          <w:kern w:val="2"/>
          <w:szCs w:val="24"/>
          <w:lang w:eastAsia="zh-CN"/>
        </w:rPr>
      </w:pPr>
    </w:p>
    <w:p w14:paraId="1174925D">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一、严格按照教育部、中央军委国防动员部《普通高等学校军事课教学大纲》（教体艺〔2019〕1号）和《普通高等学校军事课建设标准》（教体艺〔2019〕4号）有关要求选取教学内容。</w:t>
      </w:r>
    </w:p>
    <w:p w14:paraId="001B0305">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二、具体内容点</w:t>
      </w:r>
    </w:p>
    <w:p w14:paraId="2F604E65">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授课题目自拟，要求必须为大的纲中以下课目中的内容并完成大的纲规定的教学目标。如果题目即为下列课目名且该课目设计为2课时时，标题后需注明(一)或(二)，并在教案中提供2课时的教案。</w:t>
      </w:r>
    </w:p>
    <w:p w14:paraId="59B4A889">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1.国防概述</w:t>
      </w:r>
    </w:p>
    <w:p w14:paraId="3BE4E9BC">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2.国防法规</w:t>
      </w:r>
    </w:p>
    <w:p w14:paraId="3274027A">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3.国防建设</w:t>
      </w:r>
    </w:p>
    <w:p w14:paraId="47698AD1">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4.武装力量</w:t>
      </w:r>
    </w:p>
    <w:p w14:paraId="1991A6E3">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5.国防动员</w:t>
      </w:r>
    </w:p>
    <w:p w14:paraId="68F82BAD">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6.国家安全形势</w:t>
      </w:r>
    </w:p>
    <w:p w14:paraId="24EA8BA0">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7.国际战略形势</w:t>
      </w:r>
    </w:p>
    <w:p w14:paraId="690080BA">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8.总体国家安全观</w:t>
      </w:r>
    </w:p>
    <w:p w14:paraId="3D2EB1A6">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9.中国古代军事思想</w:t>
      </w:r>
    </w:p>
    <w:p w14:paraId="4B2EFB68">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10.中国当代军事思想</w:t>
      </w:r>
    </w:p>
    <w:p w14:paraId="0C75304D">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11.战争概述</w:t>
      </w:r>
    </w:p>
    <w:p w14:paraId="159A95E9">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12.新军事革命</w:t>
      </w:r>
    </w:p>
    <w:p w14:paraId="0410764D">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13.机械化战争</w:t>
      </w:r>
    </w:p>
    <w:p w14:paraId="6D279C62">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14.信息化战争</w:t>
      </w:r>
    </w:p>
    <w:p w14:paraId="116FDF90">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15.信息化装备概述</w:t>
      </w:r>
    </w:p>
    <w:p w14:paraId="1520765B">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16.信息化作战平台</w:t>
      </w:r>
    </w:p>
    <w:p w14:paraId="3D313C09">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17.综合电子信息系统</w:t>
      </w:r>
    </w:p>
    <w:p w14:paraId="3BE9B784">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18.信息化杀伤武器</w:t>
      </w:r>
    </w:p>
    <w:p w14:paraId="221AA778">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备注：</w:t>
      </w:r>
    </w:p>
    <w:p w14:paraId="5369171F">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1.为鼓励专兼职军事课教师对大纲教学内容进行全面研究，均衡提高大纲中各个课目的授课质量，对于往年选课重复度较高和获奖较多的内容点，</w:t>
      </w:r>
      <w:bookmarkStart w:id="0" w:name="_GoBack"/>
      <w:bookmarkEnd w:id="0"/>
      <w:r>
        <w:rPr>
          <w:rFonts w:hint="eastAsia" w:ascii="仿宋_GB2312" w:hAnsi="仿宋_GB2312" w:eastAsia="仿宋_GB2312" w:cs="仿宋_GB2312"/>
          <w:snapToGrid/>
          <w:kern w:val="2"/>
          <w:sz w:val="32"/>
          <w:szCs w:val="32"/>
          <w:lang w:val="en-US" w:eastAsia="zh-CN"/>
        </w:rPr>
        <w:t>以及本次展示初审优秀课例较集中的内容点，会审时将适当压减评奖比例。鼓励选取国防法规、国防建设、机械化战争、信息化战争、综合电子信息系统、信息化杀伤武器等内容点拟制授课题目。</w:t>
      </w:r>
    </w:p>
    <w:p w14:paraId="34621D2A">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outlineLvl w:val="9"/>
        <w:rPr>
          <w:rFonts w:hint="eastAsia" w:ascii="仿宋_GB2312" w:hAnsi="仿宋_GB2312" w:eastAsia="仿宋_GB2312" w:cs="仿宋_GB2312"/>
          <w:snapToGrid/>
          <w:kern w:val="2"/>
          <w:sz w:val="32"/>
          <w:szCs w:val="32"/>
          <w:lang w:val="en-US" w:eastAsia="en-US"/>
        </w:rPr>
      </w:pPr>
      <w:r>
        <w:rPr>
          <w:rFonts w:hint="eastAsia" w:ascii="仿宋_GB2312" w:hAnsi="仿宋_GB2312" w:eastAsia="仿宋_GB2312" w:cs="仿宋_GB2312"/>
          <w:snapToGrid/>
          <w:kern w:val="2"/>
          <w:sz w:val="32"/>
          <w:szCs w:val="32"/>
          <w:lang w:val="en-US" w:eastAsia="zh-CN"/>
        </w:rPr>
        <w:t>2.新军事革命、信息化战争、信息化装备概述、信息化作战平台、综合电子信息系统、信息化杀伤武器等课目，可以根据现代战争形态的最新发展变化，结合近期局部军事冲突战例，合理确定教学内容，可以在大纲教学内容和教学目标的基础上有所拓展。</w:t>
      </w:r>
    </w:p>
    <w:sectPr>
      <w:footerReference r:id="rId5" w:type="default"/>
      <w:pgSz w:w="11906" w:h="16838"/>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KaiTi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9189A">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9790D87"/>
    <w:rsid w:val="43F42F2D"/>
    <w:rsid w:val="601331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ind w:left="108"/>
      <w:outlineLvl w:val="1"/>
    </w:pPr>
    <w:rPr>
      <w:rFonts w:ascii="楷体_GB2312" w:hAnsi="楷体_GB2312" w:eastAsia="楷体_GB2312" w:cs="楷体_GB2312"/>
      <w:b/>
      <w:bCs/>
      <w:sz w:val="32"/>
      <w:szCs w:val="32"/>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2027</Words>
  <Characters>2136</Characters>
  <TotalTime>2</TotalTime>
  <ScaleCrop>false</ScaleCrop>
  <LinksUpToDate>false</LinksUpToDate>
  <CharactersWithSpaces>2286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2025-04-29T16:04:00Z</dcterms:created>
  <dc:creator>xueh</dc:creator>
  <cp:lastModifiedBy>瓶盖</cp:lastModifiedBy>
  <dcterms:modified xsi:type="dcterms:W3CDTF">2025-04-29T08:25:45Z</dcterms:modified>
  <dc:title>河南省教育厅  河南省人力资源和社会保障厅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2025-04-29T16:04:52Z</vt:filetime>
  </property>
  <property fmtid="{D5CDD505-2E9C-101B-9397-08002B2CF9AE}" pid="4" name="KSOTemplateDocerSaveRecord">
    <vt:lpwstr>eyJoZGlkIjoiOGYwZDhhNWNjZWY1OTQ4YjUyZWVjZjlmMGNmN2ViZmIiLCJ1c2VySWQiOiI2OTczNDYwODIifQ==</vt:lpwstr>
  </property>
  <property fmtid="{D5CDD505-2E9C-101B-9397-08002B2CF9AE}" pid="5" name="KSOProductBuildVer">
    <vt:lpwstr>2052-12.1.0.20784</vt:lpwstr>
  </property>
  <property fmtid="{D5CDD505-2E9C-101B-9397-08002B2CF9AE}" pid="6" name="ICV">
    <vt:lpwstr>602F8348E8344816B06710AC5EB8AC77_13</vt:lpwstr>
  </property>
</Properties>
</file>