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AAAD3">
      <w:pPr>
        <w:jc w:val="left"/>
        <w:outlineLvl w:val="0"/>
        <w:rPr>
          <w:rFonts w:ascii="黑体" w:hAnsi="黑体" w:eastAsia="黑体" w:cs="黑体"/>
          <w:color w:val="auto"/>
          <w:highlight w:val="none"/>
        </w:rPr>
      </w:pPr>
      <w:r>
        <w:rPr>
          <w:rFonts w:hint="eastAsia" w:ascii="黑体" w:hAnsi="黑体" w:eastAsia="黑体" w:cs="黑体"/>
          <w:color w:val="auto"/>
          <w:highlight w:val="none"/>
        </w:rPr>
        <w:t>附件1：</w:t>
      </w:r>
      <w:r>
        <w:rPr>
          <w:rFonts w:hint="eastAsia" w:ascii="黑体" w:hAnsi="黑体" w:eastAsia="黑体" w:cs="黑体"/>
          <w:bCs/>
          <w:color w:val="auto"/>
          <w:sz w:val="32"/>
          <w:szCs w:val="32"/>
          <w:highlight w:val="none"/>
        </w:rPr>
        <w:t>2025年度高等教育研究项目</w:t>
      </w:r>
      <w:r>
        <w:rPr>
          <w:rFonts w:hint="eastAsia" w:ascii="黑体" w:hAnsi="黑体" w:eastAsia="黑体" w:cs="黑体"/>
          <w:bCs/>
          <w:color w:val="auto"/>
          <w:sz w:val="32"/>
          <w:szCs w:val="32"/>
          <w:highlight w:val="none"/>
          <w:lang w:val="en-US" w:eastAsia="zh-CN"/>
        </w:rPr>
        <w:t>课题</w:t>
      </w:r>
      <w:r>
        <w:rPr>
          <w:rFonts w:hint="eastAsia" w:ascii="黑体" w:hAnsi="黑体" w:eastAsia="黑体" w:cs="黑体"/>
          <w:bCs/>
          <w:color w:val="auto"/>
          <w:sz w:val="32"/>
          <w:szCs w:val="32"/>
          <w:highlight w:val="none"/>
        </w:rPr>
        <w:t>指南</w:t>
      </w:r>
    </w:p>
    <w:p w14:paraId="5F65C389">
      <w:pPr>
        <w:ind w:firstLine="640" w:firstLineChars="200"/>
        <w:jc w:val="left"/>
        <w:textAlignment w:val="baseline"/>
        <w:outlineLvl w:val="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一、综合类</w:t>
      </w:r>
    </w:p>
    <w:p w14:paraId="1FCF46D6">
      <w:pPr>
        <w:ind w:firstLine="643" w:firstLineChars="200"/>
        <w:jc w:val="left"/>
        <w:textAlignment w:val="baseline"/>
        <w:outlineLvl w:val="1"/>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（一）重大项目</w:t>
      </w:r>
    </w:p>
    <w:p w14:paraId="4D224399">
      <w:pPr>
        <w:numPr>
          <w:ilvl w:val="0"/>
          <w:numId w:val="1"/>
        </w:numPr>
        <w:ind w:firstLine="640" w:firstLineChars="200"/>
        <w:jc w:val="left"/>
        <w:rPr>
          <w:rFonts w:ascii="仿宋_GB2312"/>
          <w:color w:val="auto"/>
          <w:sz w:val="32"/>
          <w:szCs w:val="32"/>
          <w:highlight w:val="none"/>
        </w:rPr>
      </w:pPr>
      <w:r>
        <w:rPr>
          <w:rFonts w:hint="eastAsia" w:ascii="仿宋_GB2312"/>
          <w:color w:val="auto"/>
          <w:sz w:val="32"/>
          <w:szCs w:val="32"/>
          <w:highlight w:val="none"/>
        </w:rPr>
        <w:t>改革开放以来中部地区与东南沿海地区高等教育发展比较研究</w:t>
      </w:r>
      <w:bookmarkStart w:id="1" w:name="_GoBack"/>
      <w:bookmarkEnd w:id="1"/>
    </w:p>
    <w:p w14:paraId="7A8C25C5">
      <w:pPr>
        <w:numPr>
          <w:ilvl w:val="0"/>
          <w:numId w:val="1"/>
        </w:numPr>
        <w:ind w:firstLine="640" w:firstLineChars="200"/>
        <w:jc w:val="left"/>
        <w:rPr>
          <w:rFonts w:ascii="仿宋_GB2312"/>
          <w:color w:val="auto"/>
          <w:sz w:val="32"/>
          <w:szCs w:val="32"/>
          <w:highlight w:val="none"/>
        </w:rPr>
      </w:pPr>
      <w:r>
        <w:rPr>
          <w:rFonts w:hint="eastAsia" w:ascii="仿宋_GB2312"/>
          <w:color w:val="auto"/>
          <w:sz w:val="32"/>
          <w:szCs w:val="32"/>
          <w:highlight w:val="none"/>
        </w:rPr>
        <w:t>中部地区高等教育竞争力评估及提升战略研究（湖北</w:t>
      </w:r>
      <w:r>
        <w:rPr>
          <w:rFonts w:hint="eastAsia" w:ascii="仿宋_GB2312"/>
          <w:color w:val="auto"/>
          <w:sz w:val="32"/>
          <w:szCs w:val="32"/>
          <w:highlight w:val="none"/>
          <w:lang w:val="en-US" w:eastAsia="zh-CN"/>
        </w:rPr>
        <w:t>牵头</w:t>
      </w:r>
      <w:r>
        <w:rPr>
          <w:rFonts w:hint="eastAsia" w:ascii="仿宋_GB2312"/>
          <w:color w:val="auto"/>
          <w:sz w:val="32"/>
          <w:szCs w:val="32"/>
          <w:highlight w:val="none"/>
        </w:rPr>
        <w:t>）</w:t>
      </w:r>
    </w:p>
    <w:p w14:paraId="6660C818">
      <w:pPr>
        <w:numPr>
          <w:ilvl w:val="0"/>
          <w:numId w:val="1"/>
        </w:numPr>
        <w:ind w:firstLine="640" w:firstLineChars="200"/>
        <w:jc w:val="left"/>
        <w:rPr>
          <w:rFonts w:ascii="仿宋_GB2312"/>
          <w:color w:val="auto"/>
          <w:sz w:val="32"/>
          <w:szCs w:val="32"/>
          <w:highlight w:val="none"/>
        </w:rPr>
      </w:pPr>
      <w:r>
        <w:rPr>
          <w:rFonts w:hint="eastAsia" w:ascii="仿宋_GB2312"/>
          <w:color w:val="auto"/>
          <w:sz w:val="32"/>
          <w:szCs w:val="32"/>
          <w:highlight w:val="none"/>
        </w:rPr>
        <w:t>人口减量背景下中部省域高等教育结构优化研究（湖南</w:t>
      </w:r>
      <w:r>
        <w:rPr>
          <w:rFonts w:hint="eastAsia" w:ascii="仿宋_GB2312"/>
          <w:color w:val="auto"/>
          <w:sz w:val="32"/>
          <w:szCs w:val="32"/>
          <w:highlight w:val="none"/>
          <w:lang w:val="en-US" w:eastAsia="zh-CN"/>
        </w:rPr>
        <w:t>牵头</w:t>
      </w:r>
      <w:r>
        <w:rPr>
          <w:rFonts w:hint="eastAsia" w:ascii="仿宋_GB2312"/>
          <w:color w:val="auto"/>
          <w:sz w:val="32"/>
          <w:szCs w:val="32"/>
          <w:highlight w:val="none"/>
        </w:rPr>
        <w:t>）</w:t>
      </w:r>
    </w:p>
    <w:p w14:paraId="4D9192A9">
      <w:pPr>
        <w:numPr>
          <w:ilvl w:val="0"/>
          <w:numId w:val="1"/>
        </w:numPr>
        <w:ind w:firstLine="640" w:firstLineChars="200"/>
        <w:jc w:val="left"/>
        <w:rPr>
          <w:rFonts w:ascii="仿宋_GB2312"/>
          <w:color w:val="auto"/>
          <w:sz w:val="32"/>
          <w:szCs w:val="32"/>
          <w:highlight w:val="none"/>
        </w:rPr>
      </w:pPr>
      <w:r>
        <w:rPr>
          <w:rFonts w:hint="eastAsia" w:ascii="仿宋_GB2312"/>
          <w:color w:val="auto"/>
          <w:sz w:val="32"/>
          <w:szCs w:val="32"/>
          <w:highlight w:val="none"/>
        </w:rPr>
        <w:t>中部地区高等教育高质量协同发展研究（安徽</w:t>
      </w:r>
      <w:r>
        <w:rPr>
          <w:rFonts w:hint="eastAsia" w:ascii="仿宋_GB2312"/>
          <w:color w:val="auto"/>
          <w:sz w:val="32"/>
          <w:szCs w:val="32"/>
          <w:highlight w:val="none"/>
          <w:lang w:val="en-US" w:eastAsia="zh-CN"/>
        </w:rPr>
        <w:t>牵头</w:t>
      </w:r>
      <w:r>
        <w:rPr>
          <w:rFonts w:hint="eastAsia" w:ascii="仿宋_GB2312"/>
          <w:color w:val="auto"/>
          <w:sz w:val="32"/>
          <w:szCs w:val="32"/>
          <w:highlight w:val="none"/>
        </w:rPr>
        <w:t>）</w:t>
      </w:r>
    </w:p>
    <w:p w14:paraId="21EA5CD4">
      <w:pPr>
        <w:numPr>
          <w:ilvl w:val="0"/>
          <w:numId w:val="1"/>
        </w:numPr>
        <w:ind w:firstLine="640" w:firstLineChars="200"/>
        <w:jc w:val="left"/>
        <w:rPr>
          <w:rFonts w:ascii="仿宋_GB2312"/>
          <w:color w:val="auto"/>
          <w:sz w:val="32"/>
          <w:szCs w:val="32"/>
          <w:highlight w:val="none"/>
        </w:rPr>
      </w:pPr>
      <w:r>
        <w:rPr>
          <w:rFonts w:ascii="仿宋_GB2312"/>
          <w:color w:val="auto"/>
          <w:sz w:val="32"/>
          <w:szCs w:val="32"/>
          <w:highlight w:val="none"/>
        </w:rPr>
        <w:t>高等教育分类发展研究</w:t>
      </w:r>
    </w:p>
    <w:p w14:paraId="67A2BC8F">
      <w:pPr>
        <w:numPr>
          <w:ilvl w:val="0"/>
          <w:numId w:val="1"/>
        </w:numPr>
        <w:ind w:firstLine="640" w:firstLineChars="200"/>
        <w:jc w:val="left"/>
        <w:rPr>
          <w:rFonts w:ascii="仿宋_GB2312"/>
          <w:color w:val="auto"/>
          <w:sz w:val="32"/>
          <w:szCs w:val="32"/>
          <w:highlight w:val="none"/>
        </w:rPr>
      </w:pPr>
      <w:r>
        <w:rPr>
          <w:rFonts w:hint="eastAsia" w:ascii="仿宋_GB2312"/>
          <w:color w:val="auto"/>
          <w:sz w:val="32"/>
          <w:szCs w:val="32"/>
          <w:highlight w:val="none"/>
        </w:rPr>
        <w:t>高等教育强省战略背景下教育科技人才一体化推进建设研究</w:t>
      </w:r>
    </w:p>
    <w:p w14:paraId="65FA3805">
      <w:pPr>
        <w:numPr>
          <w:ilvl w:val="0"/>
          <w:numId w:val="1"/>
        </w:numPr>
        <w:ind w:firstLine="640" w:firstLineChars="200"/>
        <w:jc w:val="left"/>
        <w:rPr>
          <w:rFonts w:ascii="仿宋_GB2312"/>
          <w:color w:val="auto"/>
          <w:sz w:val="32"/>
          <w:szCs w:val="32"/>
          <w:highlight w:val="none"/>
        </w:rPr>
      </w:pPr>
      <w:r>
        <w:rPr>
          <w:rFonts w:hint="eastAsia" w:ascii="仿宋_GB2312"/>
          <w:color w:val="auto"/>
          <w:sz w:val="32"/>
          <w:szCs w:val="32"/>
          <w:highlight w:val="none"/>
        </w:rPr>
        <w:t>河南省高等教育赋能新质生产力发展的战略研究</w:t>
      </w:r>
    </w:p>
    <w:p w14:paraId="0E54B00C">
      <w:pPr>
        <w:numPr>
          <w:ilvl w:val="0"/>
          <w:numId w:val="1"/>
        </w:numPr>
        <w:ind w:firstLine="640" w:firstLineChars="200"/>
        <w:jc w:val="left"/>
        <w:rPr>
          <w:rFonts w:ascii="仿宋_GB2312"/>
          <w:color w:val="auto"/>
          <w:sz w:val="32"/>
          <w:szCs w:val="32"/>
          <w:highlight w:val="none"/>
        </w:rPr>
      </w:pPr>
      <w:r>
        <w:rPr>
          <w:rFonts w:hint="eastAsia" w:ascii="仿宋_GB2312"/>
          <w:color w:val="auto"/>
          <w:sz w:val="32"/>
          <w:szCs w:val="32"/>
          <w:highlight w:val="none"/>
        </w:rPr>
        <w:t>河南省</w:t>
      </w:r>
      <w:r>
        <w:rPr>
          <w:rFonts w:hint="eastAsia" w:ascii="仿宋_GB2312"/>
          <w:color w:val="auto"/>
          <w:sz w:val="32"/>
          <w:szCs w:val="32"/>
          <w:highlight w:val="none"/>
          <w:lang w:val="en-US" w:eastAsia="zh-CN"/>
        </w:rPr>
        <w:t>高等教育</w:t>
      </w:r>
      <w:r>
        <w:rPr>
          <w:rFonts w:hint="eastAsia" w:ascii="仿宋_GB2312"/>
          <w:color w:val="auto"/>
          <w:sz w:val="32"/>
          <w:szCs w:val="32"/>
          <w:highlight w:val="none"/>
        </w:rPr>
        <w:t>服务产业转型升级与战略性新兴产业发展的对接机制及实现路径研究</w:t>
      </w:r>
    </w:p>
    <w:p w14:paraId="4F0DB4E0">
      <w:pPr>
        <w:numPr>
          <w:ilvl w:val="0"/>
          <w:numId w:val="1"/>
        </w:numPr>
        <w:ind w:firstLine="640" w:firstLineChars="200"/>
        <w:jc w:val="left"/>
        <w:rPr>
          <w:rFonts w:ascii="仿宋_GB2312"/>
          <w:color w:val="auto"/>
          <w:sz w:val="32"/>
          <w:szCs w:val="32"/>
          <w:highlight w:val="none"/>
        </w:rPr>
      </w:pPr>
      <w:r>
        <w:rPr>
          <w:rFonts w:ascii="仿宋_GB2312"/>
          <w:color w:val="auto"/>
          <w:sz w:val="32"/>
          <w:szCs w:val="32"/>
          <w:highlight w:val="none"/>
        </w:rPr>
        <w:t>新一轮本科教育教学审核评估“四种类型”高校教学质量标准框架研究与实践</w:t>
      </w:r>
    </w:p>
    <w:p w14:paraId="2233B09B">
      <w:pPr>
        <w:numPr>
          <w:ilvl w:val="0"/>
          <w:numId w:val="1"/>
        </w:numPr>
        <w:ind w:firstLine="640" w:firstLineChars="200"/>
        <w:jc w:val="left"/>
        <w:rPr>
          <w:rFonts w:ascii="仿宋_GB2312"/>
          <w:color w:val="auto"/>
          <w:sz w:val="32"/>
          <w:szCs w:val="32"/>
          <w:highlight w:val="none"/>
        </w:rPr>
      </w:pPr>
      <w:r>
        <w:rPr>
          <w:rFonts w:hint="eastAsia" w:ascii="仿宋_GB2312"/>
          <w:color w:val="auto"/>
          <w:sz w:val="32"/>
          <w:szCs w:val="32"/>
          <w:highlight w:val="none"/>
        </w:rPr>
        <w:t>人工智能赋能高校教学模式与教育管理创新应用研究</w:t>
      </w:r>
    </w:p>
    <w:p w14:paraId="56681C73">
      <w:pPr>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br w:type="page"/>
      </w:r>
    </w:p>
    <w:p w14:paraId="14E509EF">
      <w:pPr>
        <w:numPr>
          <w:ilvl w:val="0"/>
          <w:numId w:val="2"/>
        </w:numPr>
        <w:ind w:firstLine="643" w:firstLineChars="200"/>
        <w:jc w:val="left"/>
        <w:outlineLvl w:val="1"/>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重点项目</w:t>
      </w:r>
    </w:p>
    <w:p w14:paraId="3F733D10">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lang w:val="en-US" w:eastAsia="zh-CN"/>
        </w:rPr>
        <w:t>“双一流”建设：扎根中国大地与借鉴国际经验关系研究</w:t>
      </w:r>
    </w:p>
    <w:p w14:paraId="6ABA968D">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lang w:val="en-US" w:eastAsia="zh-CN"/>
        </w:rPr>
        <w:t>高等学校</w:t>
      </w:r>
      <w:r>
        <w:rPr>
          <w:rFonts w:hint="eastAsia" w:ascii="仿宋_GB2312"/>
          <w:color w:val="auto"/>
          <w:sz w:val="32"/>
          <w:szCs w:val="32"/>
          <w:highlight w:val="none"/>
        </w:rPr>
        <w:t>基础学科拔尖人才培养研究与实践</w:t>
      </w:r>
    </w:p>
    <w:p w14:paraId="7B018BEE">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lang w:val="en-US" w:eastAsia="zh-CN"/>
        </w:rPr>
        <w:t>高等学校</w:t>
      </w:r>
      <w:r>
        <w:rPr>
          <w:rFonts w:hint="eastAsia" w:ascii="仿宋_GB2312"/>
          <w:color w:val="auto"/>
          <w:sz w:val="32"/>
          <w:szCs w:val="32"/>
          <w:highlight w:val="none"/>
        </w:rPr>
        <w:t>数智化创新人才培养模式研究</w:t>
      </w:r>
    </w:p>
    <w:p w14:paraId="37AF7A8C">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河南省高等教育数字化转型与人才培养模式创新研究</w:t>
      </w:r>
    </w:p>
    <w:p w14:paraId="0943964D">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河南省高校科技成果转化效能提升策略研究</w:t>
      </w:r>
    </w:p>
    <w:p w14:paraId="5CA25900">
      <w:pPr>
        <w:numPr>
          <w:ilvl w:val="0"/>
          <w:numId w:val="3"/>
        </w:numPr>
        <w:ind w:left="-40" w:leftChars="0" w:firstLine="658" w:firstLineChars="0"/>
        <w:jc w:val="left"/>
        <w:textAlignment w:val="baseline"/>
        <w:rPr>
          <w:rFonts w:hint="eastAsia" w:ascii="仿宋_GB2312"/>
          <w:color w:val="auto"/>
          <w:sz w:val="32"/>
          <w:szCs w:val="32"/>
          <w:highlight w:val="none"/>
        </w:rPr>
      </w:pPr>
      <w:r>
        <w:rPr>
          <w:rFonts w:hint="eastAsia" w:ascii="仿宋_GB2312"/>
          <w:color w:val="auto"/>
          <w:sz w:val="32"/>
          <w:szCs w:val="32"/>
          <w:highlight w:val="none"/>
        </w:rPr>
        <w:t>高等学校拔尖创新人才</w:t>
      </w:r>
      <w:r>
        <w:rPr>
          <w:rFonts w:hint="eastAsia" w:ascii="仿宋_GB2312"/>
          <w:color w:val="auto"/>
          <w:sz w:val="32"/>
          <w:szCs w:val="32"/>
          <w:highlight w:val="none"/>
          <w:lang w:val="en-US" w:eastAsia="zh-CN"/>
        </w:rPr>
        <w:t>培养模式、</w:t>
      </w:r>
      <w:r>
        <w:rPr>
          <w:rFonts w:hint="eastAsia" w:ascii="仿宋_GB2312"/>
          <w:color w:val="auto"/>
          <w:sz w:val="32"/>
          <w:szCs w:val="32"/>
          <w:highlight w:val="none"/>
        </w:rPr>
        <w:t>跨学科培养</w:t>
      </w:r>
      <w:r>
        <w:rPr>
          <w:rFonts w:hint="eastAsia" w:ascii="仿宋_GB2312"/>
          <w:color w:val="auto"/>
          <w:sz w:val="32"/>
          <w:szCs w:val="32"/>
          <w:highlight w:val="none"/>
          <w:lang w:val="en-US" w:eastAsia="zh-CN"/>
        </w:rPr>
        <w:t>等问题</w:t>
      </w:r>
      <w:r>
        <w:rPr>
          <w:rFonts w:hint="eastAsia" w:ascii="仿宋_GB2312"/>
          <w:color w:val="auto"/>
          <w:sz w:val="32"/>
          <w:szCs w:val="32"/>
          <w:highlight w:val="none"/>
        </w:rPr>
        <w:t>研究</w:t>
      </w:r>
    </w:p>
    <w:p w14:paraId="0849FE11">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统筹推进高等农林教育科技人才一体化改革，打造三位一体河南范本</w:t>
      </w:r>
      <w:r>
        <w:rPr>
          <w:rFonts w:hint="eastAsia" w:ascii="仿宋_GB2312"/>
          <w:color w:val="auto"/>
          <w:sz w:val="32"/>
          <w:szCs w:val="32"/>
          <w:highlight w:val="none"/>
          <w:lang w:val="en-US" w:eastAsia="zh-CN"/>
        </w:rPr>
        <w:t>研究</w:t>
      </w:r>
    </w:p>
    <w:p w14:paraId="168A450C">
      <w:pPr>
        <w:numPr>
          <w:ilvl w:val="0"/>
          <w:numId w:val="3"/>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河南省高等教育与新质生产力耦合协调发展研究</w:t>
      </w:r>
    </w:p>
    <w:p w14:paraId="27FB24D2">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 xml:space="preserve">高等学校研究性教学模式创新研究与实践探索 </w:t>
      </w:r>
    </w:p>
    <w:p w14:paraId="20D5F598">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全人教育在高等教育中的实践路径与效果评估研究</w:t>
      </w:r>
    </w:p>
    <w:p w14:paraId="009CAB60">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高校卓越人才培养模式改革研究与实践</w:t>
      </w:r>
    </w:p>
    <w:p w14:paraId="5743CFB3">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应用型人才培养模式研究与实践</w:t>
      </w:r>
    </w:p>
    <w:p w14:paraId="7A5C8616">
      <w:pPr>
        <w:numPr>
          <w:ilvl w:val="0"/>
          <w:numId w:val="3"/>
        </w:numPr>
        <w:ind w:firstLine="640" w:firstLineChars="200"/>
        <w:jc w:val="left"/>
        <w:textAlignment w:val="baseline"/>
        <w:rPr>
          <w:rFonts w:ascii="仿宋_GB2312"/>
          <w:color w:val="auto"/>
          <w:sz w:val="32"/>
          <w:szCs w:val="32"/>
          <w:highlight w:val="none"/>
        </w:rPr>
      </w:pPr>
      <w:r>
        <w:rPr>
          <w:rFonts w:hint="eastAsia" w:ascii="仿宋_GB2312"/>
          <w:color w:val="auto"/>
          <w:sz w:val="32"/>
          <w:szCs w:val="32"/>
          <w:highlight w:val="none"/>
        </w:rPr>
        <w:t>学术型人才培养模式研究与实践</w:t>
      </w:r>
    </w:p>
    <w:p w14:paraId="6916E486">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数字赋能背景下高校教师发展机制创新研究</w:t>
      </w:r>
    </w:p>
    <w:p w14:paraId="68FA46E7">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人工智能赋能未来教师发展的策略与路径</w:t>
      </w:r>
      <w:r>
        <w:rPr>
          <w:rFonts w:hint="eastAsia" w:ascii="仿宋_GB2312"/>
          <w:color w:val="auto"/>
          <w:sz w:val="32"/>
          <w:szCs w:val="32"/>
          <w:highlight w:val="none"/>
          <w:lang w:eastAsia="zh-CN"/>
        </w:rPr>
        <w:t>研究</w:t>
      </w:r>
    </w:p>
    <w:p w14:paraId="1FECA41C">
      <w:pPr>
        <w:numPr>
          <w:ilvl w:val="0"/>
          <w:numId w:val="3"/>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我省本科教育教学质量保障体系研究与实践</w:t>
      </w:r>
    </w:p>
    <w:p w14:paraId="4B3AFD66">
      <w:pPr>
        <w:numPr>
          <w:ilvl w:val="0"/>
          <w:numId w:val="3"/>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 xml:space="preserve">基于本科教育教学审核评估的高校质量文化建设研究与实践 </w:t>
      </w:r>
    </w:p>
    <w:p w14:paraId="6CBFEF73">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河南省高等职业教育专业结构与产业结构适配性研究</w:t>
      </w:r>
    </w:p>
    <w:p w14:paraId="6EAAC2A5">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应用型本科高校专业结构调整的现实困境和优化路径</w:t>
      </w:r>
      <w:r>
        <w:rPr>
          <w:rFonts w:hint="eastAsia" w:ascii="仿宋_GB2312"/>
          <w:color w:val="auto"/>
          <w:sz w:val="32"/>
          <w:szCs w:val="32"/>
          <w:highlight w:val="none"/>
          <w:lang w:val="en-US" w:eastAsia="zh-CN"/>
        </w:rPr>
        <w:t>研究</w:t>
      </w:r>
    </w:p>
    <w:p w14:paraId="026C6E0E">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生成式人工智能背景下高校专业课程建设研究</w:t>
      </w:r>
    </w:p>
    <w:p w14:paraId="3313C36C">
      <w:pPr>
        <w:numPr>
          <w:ilvl w:val="0"/>
          <w:numId w:val="3"/>
        </w:numPr>
        <w:ind w:left="-40" w:leftChars="0" w:firstLine="658" w:firstLineChars="0"/>
        <w:jc w:val="left"/>
        <w:textAlignment w:val="baseline"/>
        <w:rPr>
          <w:rFonts w:hint="eastAsia" w:ascii="仿宋_GB2312" w:cs="Times New Roman"/>
          <w:color w:val="auto"/>
          <w:sz w:val="32"/>
          <w:szCs w:val="32"/>
          <w:highlight w:val="none"/>
        </w:rPr>
      </w:pPr>
      <w:r>
        <w:rPr>
          <w:rFonts w:hint="eastAsia" w:ascii="仿宋_GB2312" w:cs="Times New Roman"/>
          <w:color w:val="auto"/>
          <w:sz w:val="32"/>
          <w:szCs w:val="32"/>
          <w:highlight w:val="none"/>
        </w:rPr>
        <w:t>应用型高校基于OBE理念的应然课程体系建设与内涵发展路径研究</w:t>
      </w:r>
    </w:p>
    <w:p w14:paraId="564F305E">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河南高技能人才培养机制创新研究</w:t>
      </w:r>
    </w:p>
    <w:p w14:paraId="6F88FDC0">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新质生产力发展背景下职业教育培养路径探索与实践研究</w:t>
      </w:r>
    </w:p>
    <w:p w14:paraId="5D1AA81A">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数字经济背景下河南省高等教育新质生产力培育与提升策略研究</w:t>
      </w:r>
    </w:p>
    <w:p w14:paraId="4CB705D6">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数智化驱动下河南省高等职业教育与区域产业协同发展模式研究</w:t>
      </w:r>
    </w:p>
    <w:p w14:paraId="70FFAADB">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“新医科”视角下通识教育与专业教育融合研究</w:t>
      </w:r>
    </w:p>
    <w:p w14:paraId="6664B94D">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新医科背景下服务生命全周期的乡村全科医师递进式培养路径研究</w:t>
      </w:r>
    </w:p>
    <w:p w14:paraId="2944A463">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制度型开放战略下河南省高等教育国际化路径研究</w:t>
      </w:r>
    </w:p>
    <w:p w14:paraId="2CCFE404">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教育强国背景下河南省特殊职业教育综合改革与实践研究</w:t>
      </w:r>
    </w:p>
    <w:p w14:paraId="66FBC00B">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职业教育“五金”建设研究</w:t>
      </w:r>
    </w:p>
    <w:p w14:paraId="32881482">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高质量教育体系下民办高校治理现代化路径研究</w:t>
      </w:r>
    </w:p>
    <w:p w14:paraId="0347ED73">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引导民办高等教育特色发展机制及路径研究</w:t>
      </w:r>
    </w:p>
    <w:p w14:paraId="1A4A6D83">
      <w:pPr>
        <w:numPr>
          <w:ilvl w:val="0"/>
          <w:numId w:val="3"/>
        </w:numPr>
        <w:ind w:left="-40" w:leftChars="0" w:firstLine="658" w:firstLineChars="0"/>
        <w:jc w:val="left"/>
        <w:textAlignment w:val="baseline"/>
        <w:rPr>
          <w:rFonts w:hint="eastAsia" w:ascii="仿宋_GB2312" w:cs="Times New Roman"/>
          <w:color w:val="auto"/>
          <w:sz w:val="32"/>
          <w:szCs w:val="32"/>
          <w:highlight w:val="none"/>
        </w:rPr>
      </w:pPr>
      <w:r>
        <w:rPr>
          <w:rFonts w:hint="eastAsia" w:ascii="仿宋_GB2312" w:cs="Times New Roman"/>
          <w:color w:val="auto"/>
          <w:sz w:val="32"/>
          <w:szCs w:val="32"/>
          <w:highlight w:val="none"/>
        </w:rPr>
        <w:t>企业主导</w:t>
      </w:r>
      <w:r>
        <w:rPr>
          <w:rFonts w:hint="eastAsia" w:ascii="仿宋_GB2312" w:cs="Times New Roman"/>
          <w:color w:val="auto"/>
          <w:sz w:val="32"/>
          <w:szCs w:val="32"/>
          <w:highlight w:val="none"/>
          <w:lang w:val="en-US" w:eastAsia="zh-CN"/>
        </w:rPr>
        <w:t>的</w:t>
      </w:r>
      <w:r>
        <w:rPr>
          <w:rFonts w:hint="eastAsia" w:ascii="仿宋_GB2312" w:cs="Times New Roman"/>
          <w:color w:val="auto"/>
          <w:sz w:val="32"/>
          <w:szCs w:val="32"/>
          <w:highlight w:val="none"/>
        </w:rPr>
        <w:t>产学研深度融合模式</w:t>
      </w:r>
      <w:r>
        <w:rPr>
          <w:rFonts w:hint="eastAsia" w:ascii="仿宋_GB2312" w:cs="Times New Roman"/>
          <w:color w:val="auto"/>
          <w:sz w:val="32"/>
          <w:szCs w:val="32"/>
          <w:highlight w:val="none"/>
          <w:lang w:eastAsia="zh-CN"/>
        </w:rPr>
        <w:t>、</w:t>
      </w:r>
      <w:r>
        <w:rPr>
          <w:rFonts w:hint="eastAsia" w:ascii="仿宋_GB2312" w:cs="Times New Roman"/>
          <w:color w:val="auto"/>
          <w:sz w:val="32"/>
          <w:szCs w:val="32"/>
          <w:highlight w:val="none"/>
        </w:rPr>
        <w:t>专业群建设</w:t>
      </w:r>
      <w:r>
        <w:rPr>
          <w:rFonts w:hint="eastAsia" w:ascii="仿宋_GB2312" w:cs="Times New Roman"/>
          <w:color w:val="auto"/>
          <w:sz w:val="32"/>
          <w:szCs w:val="32"/>
          <w:highlight w:val="none"/>
          <w:lang w:val="en-US" w:eastAsia="zh-CN"/>
        </w:rPr>
        <w:t>等问题</w:t>
      </w:r>
      <w:r>
        <w:rPr>
          <w:rFonts w:hint="eastAsia" w:ascii="仿宋_GB2312" w:cs="Times New Roman"/>
          <w:color w:val="auto"/>
          <w:sz w:val="32"/>
          <w:szCs w:val="32"/>
          <w:highlight w:val="none"/>
        </w:rPr>
        <w:t>研究</w:t>
      </w:r>
    </w:p>
    <w:p w14:paraId="4D7B1C13">
      <w:pPr>
        <w:numPr>
          <w:ilvl w:val="0"/>
          <w:numId w:val="3"/>
        </w:numPr>
        <w:ind w:left="-40" w:leftChars="0" w:firstLine="658" w:firstLineChars="0"/>
        <w:jc w:val="left"/>
        <w:textAlignment w:val="baseline"/>
        <w:rPr>
          <w:rFonts w:hint="eastAsia" w:ascii="仿宋_GB2312" w:cs="Times New Roman"/>
          <w:color w:val="auto"/>
          <w:sz w:val="32"/>
          <w:szCs w:val="32"/>
          <w:highlight w:val="none"/>
        </w:rPr>
      </w:pPr>
      <w:r>
        <w:rPr>
          <w:rFonts w:hint="eastAsia" w:ascii="仿宋_GB2312" w:cs="Times New Roman"/>
          <w:color w:val="auto"/>
          <w:sz w:val="32"/>
          <w:szCs w:val="32"/>
          <w:highlight w:val="none"/>
        </w:rPr>
        <w:t>应用型本科高校服务地方经济发展评价体系研究</w:t>
      </w:r>
    </w:p>
    <w:p w14:paraId="4D79C199">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GenAI赋能创新型人才培养的生成式学习路径研究</w:t>
      </w:r>
    </w:p>
    <w:p w14:paraId="7C5853CB">
      <w:pPr>
        <w:numPr>
          <w:ilvl w:val="0"/>
          <w:numId w:val="3"/>
        </w:numPr>
        <w:ind w:firstLine="640" w:firstLineChars="200"/>
        <w:jc w:val="left"/>
        <w:textAlignment w:val="baseline"/>
        <w:rPr>
          <w:rFonts w:ascii="仿宋_GB2312"/>
          <w:color w:val="auto"/>
          <w:sz w:val="32"/>
          <w:szCs w:val="32"/>
          <w:highlight w:val="none"/>
        </w:rPr>
      </w:pPr>
      <w:r>
        <w:rPr>
          <w:rFonts w:hint="eastAsia" w:ascii="仿宋_GB2312"/>
          <w:color w:val="auto"/>
          <w:sz w:val="32"/>
          <w:szCs w:val="32"/>
          <w:highlight w:val="none"/>
        </w:rPr>
        <w:t>对接河南战略性新兴产业的高等职业教育专业动态调整机制研究</w:t>
      </w:r>
    </w:p>
    <w:p w14:paraId="3D78B011">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高校科研反哺教学的方法路径研究与实践</w:t>
      </w:r>
    </w:p>
    <w:p w14:paraId="321789FE">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高校“学为中心”课堂教学范式改革研究与实践</w:t>
      </w:r>
    </w:p>
    <w:p w14:paraId="54E857ED">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人工智能与脑科学融合赋能未来学习生态系统构建</w:t>
      </w:r>
    </w:p>
    <w:p w14:paraId="46871DF5">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高校学生成长增值评价体系研究与实践</w:t>
      </w:r>
    </w:p>
    <w:p w14:paraId="26DAC4AE">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高等教育数智</w:t>
      </w:r>
      <w:r>
        <w:rPr>
          <w:rFonts w:hint="eastAsia" w:ascii="仿宋_GB2312"/>
          <w:color w:val="auto"/>
          <w:sz w:val="32"/>
          <w:szCs w:val="32"/>
          <w:highlight w:val="none"/>
          <w:lang w:val="en-US" w:eastAsia="zh-CN"/>
        </w:rPr>
        <w:t>化</w:t>
      </w:r>
      <w:r>
        <w:rPr>
          <w:rFonts w:hint="eastAsia" w:ascii="仿宋_GB2312"/>
          <w:color w:val="auto"/>
          <w:sz w:val="32"/>
          <w:szCs w:val="32"/>
          <w:highlight w:val="none"/>
        </w:rPr>
        <w:t>转型</w:t>
      </w:r>
      <w:r>
        <w:rPr>
          <w:rFonts w:hint="eastAsia" w:ascii="仿宋_GB2312"/>
          <w:color w:val="auto"/>
          <w:sz w:val="32"/>
          <w:szCs w:val="32"/>
          <w:highlight w:val="none"/>
          <w:lang w:val="en-US" w:eastAsia="zh-CN"/>
        </w:rPr>
        <w:t>的</w:t>
      </w:r>
      <w:r>
        <w:rPr>
          <w:rFonts w:hint="eastAsia" w:ascii="仿宋_GB2312"/>
          <w:color w:val="auto"/>
          <w:sz w:val="32"/>
          <w:szCs w:val="32"/>
          <w:highlight w:val="none"/>
        </w:rPr>
        <w:t>关键问题研究</w:t>
      </w:r>
    </w:p>
    <w:p w14:paraId="6A3E5D6C">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基于人工智能技术的未来教育生态重塑研究</w:t>
      </w:r>
    </w:p>
    <w:p w14:paraId="3D4E330C">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人工智能赋能职业教育应用场景创新研究</w:t>
      </w:r>
    </w:p>
    <w:p w14:paraId="1039FCCB">
      <w:pPr>
        <w:numPr>
          <w:ilvl w:val="0"/>
          <w:numId w:val="3"/>
        </w:numPr>
        <w:ind w:left="-40" w:leftChars="0" w:firstLine="658" w:firstLineChars="0"/>
        <w:jc w:val="left"/>
        <w:textAlignment w:val="baseline"/>
        <w:rPr>
          <w:rFonts w:hint="eastAsia" w:ascii="仿宋_GB2312" w:cs="Times New Roman"/>
          <w:color w:val="auto"/>
          <w:sz w:val="32"/>
          <w:szCs w:val="32"/>
          <w:highlight w:val="none"/>
        </w:rPr>
      </w:pPr>
      <w:r>
        <w:rPr>
          <w:rFonts w:hint="eastAsia" w:ascii="仿宋_GB2312" w:cs="Times New Roman"/>
          <w:color w:val="auto"/>
          <w:sz w:val="32"/>
          <w:szCs w:val="32"/>
          <w:highlight w:val="none"/>
        </w:rPr>
        <w:t>“职教出海”背景下的新能源汽车技术专业课程体系研究与实践</w:t>
      </w:r>
    </w:p>
    <w:p w14:paraId="5DEF825C">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s="Times New Roman"/>
          <w:color w:val="auto"/>
          <w:sz w:val="32"/>
          <w:szCs w:val="32"/>
          <w:highlight w:val="none"/>
        </w:rPr>
        <w:t>应用型人才培养驱动新质生产力发展的理论与实践</w:t>
      </w:r>
    </w:p>
    <w:p w14:paraId="7C2EC2B1">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应用型本科高校课程考核评价改革与实践研究</w:t>
      </w:r>
    </w:p>
    <w:p w14:paraId="30B79CDC">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产教融合共同体建设研究</w:t>
      </w:r>
      <w:r>
        <w:rPr>
          <w:rFonts w:hint="eastAsia" w:ascii="仿宋_GB2312"/>
          <w:color w:val="auto"/>
          <w:sz w:val="32"/>
          <w:szCs w:val="32"/>
          <w:highlight w:val="none"/>
          <w:lang w:eastAsia="zh-CN"/>
        </w:rPr>
        <w:t>与实践</w:t>
      </w:r>
    </w:p>
    <w:p w14:paraId="05FE81F0">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职业院校深化教育综合改革助力我省科技创新与产业创新融合发展策略研究</w:t>
      </w:r>
    </w:p>
    <w:p w14:paraId="16857BA7">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基于岗位技能图谱的高职高专专业结构优化与课程体系改革研究</w:t>
      </w:r>
    </w:p>
    <w:p w14:paraId="38278FB4">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新时代教育家精神的内涵、外延与培育路径研究（信阳学院-杨子泉）</w:t>
      </w:r>
    </w:p>
    <w:p w14:paraId="7BFDE0D7">
      <w:pPr>
        <w:numPr>
          <w:ilvl w:val="0"/>
          <w:numId w:val="3"/>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构建黄河文化</w:t>
      </w:r>
      <w:r>
        <w:rPr>
          <w:rFonts w:hint="eastAsia" w:ascii="仿宋_GB2312"/>
          <w:color w:val="auto"/>
          <w:sz w:val="32"/>
          <w:szCs w:val="32"/>
          <w:highlight w:val="none"/>
        </w:rPr>
        <w:t>“</w:t>
      </w:r>
      <w:r>
        <w:rPr>
          <w:rFonts w:ascii="仿宋_GB2312"/>
          <w:color w:val="auto"/>
          <w:sz w:val="32"/>
          <w:szCs w:val="32"/>
          <w:highlight w:val="none"/>
        </w:rPr>
        <w:t>五融入</w:t>
      </w:r>
      <w:r>
        <w:rPr>
          <w:rFonts w:hint="eastAsia" w:ascii="仿宋_GB2312"/>
          <w:color w:val="auto"/>
          <w:sz w:val="32"/>
          <w:szCs w:val="32"/>
          <w:highlight w:val="none"/>
        </w:rPr>
        <w:t>”</w:t>
      </w:r>
      <w:r>
        <w:rPr>
          <w:rFonts w:ascii="仿宋_GB2312"/>
          <w:color w:val="auto"/>
          <w:sz w:val="32"/>
          <w:szCs w:val="32"/>
          <w:highlight w:val="none"/>
        </w:rPr>
        <w:t>育人体系探索与实践</w:t>
      </w:r>
    </w:p>
    <w:p w14:paraId="4A819699">
      <w:pPr>
        <w:numPr>
          <w:ilvl w:val="0"/>
          <w:numId w:val="3"/>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殷商文化传播融入英语专业课程思政教学改革研</w:t>
      </w:r>
      <w:r>
        <w:rPr>
          <w:rFonts w:hint="eastAsia" w:ascii="仿宋_GB2312"/>
          <w:color w:val="auto"/>
          <w:sz w:val="32"/>
          <w:szCs w:val="32"/>
          <w:highlight w:val="none"/>
          <w:lang w:val="en-US" w:eastAsia="zh-CN"/>
        </w:rPr>
        <w:t>究</w:t>
      </w:r>
    </w:p>
    <w:p w14:paraId="7C6BE3DA">
      <w:pPr>
        <w:ind w:firstLine="643" w:firstLineChars="200"/>
        <w:jc w:val="left"/>
        <w:textAlignment w:val="baseline"/>
        <w:outlineLvl w:val="1"/>
        <w:rPr>
          <w:rFonts w:hint="eastAsia" w:ascii="楷体" w:hAnsi="楷体" w:eastAsia="楷体" w:cs="楷体"/>
          <w:b/>
          <w:color w:val="auto"/>
          <w:sz w:val="32"/>
          <w:szCs w:val="32"/>
          <w:highlight w:val="none"/>
          <w:lang w:eastAsia="zh-CN"/>
        </w:rPr>
      </w:pPr>
      <w:r>
        <w:rPr>
          <w:rFonts w:hint="eastAsia" w:ascii="楷体" w:hAnsi="楷体" w:eastAsia="楷体" w:cs="楷体"/>
          <w:b/>
          <w:color w:val="auto"/>
          <w:sz w:val="32"/>
          <w:szCs w:val="32"/>
          <w:highlight w:val="none"/>
        </w:rPr>
        <w:t>（三）一般项目</w:t>
      </w:r>
    </w:p>
    <w:p w14:paraId="3591EA8F">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数智时代背景下</w:t>
      </w:r>
      <w:r>
        <w:rPr>
          <w:rFonts w:hint="eastAsia" w:ascii="仿宋_GB2312"/>
          <w:color w:val="auto"/>
          <w:sz w:val="32"/>
          <w:szCs w:val="32"/>
          <w:highlight w:val="none"/>
          <w:lang w:val="en-US" w:eastAsia="zh-CN"/>
        </w:rPr>
        <w:t>高</w:t>
      </w:r>
      <w:r>
        <w:rPr>
          <w:rFonts w:ascii="仿宋_GB2312"/>
          <w:color w:val="auto"/>
          <w:sz w:val="32"/>
          <w:szCs w:val="32"/>
          <w:highlight w:val="none"/>
        </w:rPr>
        <w:t>校改进模型建构及实践研究</w:t>
      </w:r>
    </w:p>
    <w:p w14:paraId="001D7300">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lang w:val="en-US" w:eastAsia="zh-CN"/>
        </w:rPr>
        <w:t>民办高等教育在河南经济高质量发展中的地位与作用研究</w:t>
      </w:r>
    </w:p>
    <w:p w14:paraId="4657CB79">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产教融合视角下高等教育人才培养模式的创新研究</w:t>
      </w:r>
    </w:p>
    <w:p w14:paraId="322487D7">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AI赋能教育生态：智能互动系统在高校思政教育中的应用路径探索</w:t>
      </w:r>
    </w:p>
    <w:p w14:paraId="0878AF11">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知识生产新模式下地方应用型高校学科建设路径的新趋向</w:t>
      </w:r>
    </w:p>
    <w:p w14:paraId="52258DA7">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高校人才培养产教融合、科教融汇的推进路径研究</w:t>
      </w:r>
    </w:p>
    <w:p w14:paraId="130C969A">
      <w:pPr>
        <w:numPr>
          <w:ilvl w:val="0"/>
          <w:numId w:val="4"/>
        </w:numPr>
        <w:ind w:left="-40" w:leftChars="0" w:firstLine="658" w:firstLineChars="0"/>
        <w:jc w:val="left"/>
        <w:textAlignment w:val="baseline"/>
        <w:rPr>
          <w:rFonts w:hint="eastAsia" w:ascii="仿宋_GB2312"/>
          <w:color w:val="auto"/>
          <w:sz w:val="32"/>
          <w:szCs w:val="32"/>
          <w:highlight w:val="none"/>
        </w:rPr>
      </w:pPr>
      <w:r>
        <w:rPr>
          <w:rFonts w:ascii="仿宋_GB2312"/>
          <w:color w:val="auto"/>
          <w:sz w:val="32"/>
          <w:szCs w:val="32"/>
          <w:highlight w:val="none"/>
        </w:rPr>
        <w:t>新质生产力驱动下的高等教育与产业融合创新创业教育机制研究</w:t>
      </w:r>
    </w:p>
    <w:p w14:paraId="5B4DE522">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新质生产力背景下高职院校产教融合高质量</w:t>
      </w:r>
      <w:r>
        <w:rPr>
          <w:rFonts w:hint="eastAsia" w:ascii="仿宋_GB2312"/>
          <w:color w:val="auto"/>
          <w:sz w:val="32"/>
          <w:szCs w:val="32"/>
          <w:highlight w:val="none"/>
          <w:lang w:val="en-US" w:eastAsia="zh-CN"/>
        </w:rPr>
        <w:t>发展</w:t>
      </w:r>
      <w:r>
        <w:rPr>
          <w:rFonts w:hint="eastAsia" w:ascii="仿宋_GB2312"/>
          <w:color w:val="auto"/>
          <w:sz w:val="32"/>
          <w:szCs w:val="32"/>
          <w:highlight w:val="none"/>
        </w:rPr>
        <w:t>研究</w:t>
      </w:r>
    </w:p>
    <w:p w14:paraId="511B27D6">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lang w:eastAsia="zh-CN"/>
        </w:rPr>
        <w:t>“</w:t>
      </w:r>
      <w:r>
        <w:rPr>
          <w:rFonts w:hint="eastAsia" w:ascii="仿宋_GB2312"/>
          <w:color w:val="auto"/>
          <w:sz w:val="32"/>
          <w:szCs w:val="32"/>
          <w:highlight w:val="none"/>
        </w:rPr>
        <w:t>5I教育</w:t>
      </w:r>
      <w:r>
        <w:rPr>
          <w:rFonts w:hint="eastAsia" w:ascii="仿宋_GB2312"/>
          <w:color w:val="auto"/>
          <w:sz w:val="32"/>
          <w:szCs w:val="32"/>
          <w:highlight w:val="none"/>
          <w:lang w:eastAsia="zh-CN"/>
        </w:rPr>
        <w:t>”</w:t>
      </w:r>
      <w:r>
        <w:rPr>
          <w:rFonts w:hint="eastAsia" w:ascii="仿宋_GB2312"/>
          <w:color w:val="auto"/>
          <w:sz w:val="32"/>
          <w:szCs w:val="32"/>
          <w:highlight w:val="none"/>
        </w:rPr>
        <w:t>背景下高职院校产教融合创新路径研究</w:t>
      </w:r>
    </w:p>
    <w:p w14:paraId="600E0BCB">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企业人才到高校兼职</w:t>
      </w:r>
      <w:r>
        <w:rPr>
          <w:rFonts w:hint="eastAsia" w:ascii="仿宋_GB2312"/>
          <w:color w:val="auto"/>
          <w:sz w:val="32"/>
          <w:szCs w:val="32"/>
          <w:highlight w:val="none"/>
          <w:lang w:eastAsia="zh-CN"/>
        </w:rPr>
        <w:t>问题</w:t>
      </w:r>
      <w:r>
        <w:rPr>
          <w:rFonts w:ascii="仿宋_GB2312"/>
          <w:color w:val="auto"/>
          <w:sz w:val="32"/>
          <w:szCs w:val="32"/>
          <w:highlight w:val="none"/>
        </w:rPr>
        <w:t>研究</w:t>
      </w:r>
    </w:p>
    <w:p w14:paraId="5CCD7CD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河南省高校与虚拟仿真企业创新合作研究</w:t>
      </w:r>
    </w:p>
    <w:p w14:paraId="46AC0A66">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高校质量文化建设的路径研究</w:t>
      </w:r>
    </w:p>
    <w:p w14:paraId="60DDEA49">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以高水平学科专业建设推进民办高校高质量发展研究</w:t>
      </w:r>
    </w:p>
    <w:p w14:paraId="78B8D39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高校实验室风险管理与可持续发展的设计研究）</w:t>
      </w:r>
    </w:p>
    <w:p w14:paraId="125B8B7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高校实验室安全管理体系构建</w:t>
      </w:r>
      <w:r>
        <w:rPr>
          <w:rFonts w:hint="eastAsia" w:ascii="仿宋_GB2312"/>
          <w:color w:val="auto"/>
          <w:sz w:val="32"/>
          <w:szCs w:val="32"/>
          <w:highlight w:val="none"/>
          <w:lang w:eastAsia="zh-CN"/>
        </w:rPr>
        <w:t>研究</w:t>
      </w:r>
      <w:r>
        <w:rPr>
          <w:rFonts w:ascii="仿宋_GB2312"/>
          <w:color w:val="auto"/>
          <w:sz w:val="32"/>
          <w:szCs w:val="32"/>
          <w:highlight w:val="none"/>
        </w:rPr>
        <w:t>与实践</w:t>
      </w:r>
    </w:p>
    <w:p w14:paraId="0C9CB815">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以数字经济赋能高校高质量发展</w:t>
      </w:r>
    </w:p>
    <w:p w14:paraId="03F5ECA1">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lang w:val="en-US" w:eastAsia="zh-CN"/>
        </w:rPr>
        <w:t>以</w:t>
      </w:r>
      <w:r>
        <w:rPr>
          <w:rFonts w:ascii="仿宋_GB2312"/>
          <w:color w:val="auto"/>
          <w:sz w:val="32"/>
          <w:szCs w:val="32"/>
          <w:highlight w:val="none"/>
        </w:rPr>
        <w:t>融合创新技术打造</w:t>
      </w:r>
      <w:r>
        <w:rPr>
          <w:rFonts w:hint="eastAsia" w:ascii="仿宋_GB2312"/>
          <w:color w:val="auto"/>
          <w:sz w:val="32"/>
          <w:szCs w:val="32"/>
          <w:highlight w:val="none"/>
          <w:lang w:val="en-US" w:eastAsia="zh-CN"/>
        </w:rPr>
        <w:t>高校</w:t>
      </w:r>
      <w:r>
        <w:rPr>
          <w:rFonts w:ascii="仿宋_GB2312"/>
          <w:color w:val="auto"/>
          <w:sz w:val="32"/>
          <w:szCs w:val="32"/>
          <w:highlight w:val="none"/>
        </w:rPr>
        <w:t>个性化心理健康教育教学新模式</w:t>
      </w:r>
      <w:r>
        <w:rPr>
          <w:rFonts w:hint="eastAsia" w:ascii="仿宋_GB2312"/>
          <w:color w:val="auto"/>
          <w:sz w:val="32"/>
          <w:szCs w:val="32"/>
          <w:highlight w:val="none"/>
          <w:lang w:val="en-US" w:eastAsia="zh-CN"/>
        </w:rPr>
        <w:t>研究</w:t>
      </w:r>
    </w:p>
    <w:p w14:paraId="06B431B0">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基于韧性理论的大学校园生命安全体系建设研究</w:t>
      </w:r>
    </w:p>
    <w:p w14:paraId="3E581ECD">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新质生产力背景下高校“一站式”学生社区育人模式研究</w:t>
      </w:r>
    </w:p>
    <w:p w14:paraId="2DFC204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产出导向与知识图谱深度融合的工科专业多元化人才培养改革创新与实践</w:t>
      </w:r>
    </w:p>
    <w:p w14:paraId="025F38A5">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河南红色文化资源育人价值及实践研究</w:t>
      </w:r>
    </w:p>
    <w:p w14:paraId="476C304F">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河南省高校中华传统美德传承体系构建与实践创新研究</w:t>
      </w:r>
    </w:p>
    <w:p w14:paraId="4E4D12A3">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数智赋能应用型高校本科生人才培养模式研究</w:t>
      </w:r>
    </w:p>
    <w:p w14:paraId="65ACF5DF">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数智赋能下高职高专学生创新创业能力培养路径研究</w:t>
      </w:r>
    </w:p>
    <w:p w14:paraId="06E0748C">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创新创业教育与学科竞赛协同育人机制研究</w:t>
      </w:r>
    </w:p>
    <w:p w14:paraId="685B27D9">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人工智能技术赋能高等教育应用型人才培养的价值、困惑与</w:t>
      </w:r>
      <w:r>
        <w:rPr>
          <w:rFonts w:hint="eastAsia" w:ascii="仿宋_GB2312"/>
          <w:color w:val="auto"/>
          <w:sz w:val="32"/>
          <w:szCs w:val="32"/>
          <w:highlight w:val="none"/>
          <w:lang w:eastAsia="zh-CN"/>
        </w:rPr>
        <w:t>对策</w:t>
      </w:r>
      <w:r>
        <w:rPr>
          <w:rFonts w:ascii="仿宋_GB2312"/>
          <w:color w:val="auto"/>
          <w:sz w:val="32"/>
          <w:szCs w:val="32"/>
          <w:highlight w:val="none"/>
        </w:rPr>
        <w:t>研究</w:t>
      </w:r>
    </w:p>
    <w:p w14:paraId="2CB13D40">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共创·共生：融合生成式人工智能的高校跨学科教学模式创新研究</w:t>
      </w:r>
    </w:p>
    <w:p w14:paraId="07114A94">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数字化背景下高校就业指导服务体系研究</w:t>
      </w:r>
    </w:p>
    <w:p w14:paraId="62E52F3F">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本科高校</w:t>
      </w:r>
      <w:r>
        <w:rPr>
          <w:rFonts w:hint="eastAsia" w:ascii="仿宋_GB2312"/>
          <w:color w:val="auto"/>
          <w:sz w:val="32"/>
          <w:szCs w:val="32"/>
          <w:highlight w:val="none"/>
          <w:lang w:eastAsia="zh-CN"/>
        </w:rPr>
        <w:t>“</w:t>
      </w:r>
      <w:r>
        <w:rPr>
          <w:rFonts w:ascii="仿宋_GB2312"/>
          <w:color w:val="auto"/>
          <w:sz w:val="32"/>
          <w:szCs w:val="32"/>
          <w:highlight w:val="none"/>
        </w:rPr>
        <w:t>院办校</w:t>
      </w:r>
      <w:r>
        <w:rPr>
          <w:rFonts w:hint="eastAsia" w:ascii="仿宋_GB2312"/>
          <w:color w:val="auto"/>
          <w:sz w:val="32"/>
          <w:szCs w:val="32"/>
          <w:highlight w:val="none"/>
          <w:lang w:eastAsia="zh-CN"/>
        </w:rPr>
        <w:t>”</w:t>
      </w:r>
      <w:r>
        <w:rPr>
          <w:rFonts w:ascii="仿宋_GB2312"/>
          <w:color w:val="auto"/>
          <w:sz w:val="32"/>
          <w:szCs w:val="32"/>
          <w:highlight w:val="none"/>
        </w:rPr>
        <w:t>航空航天电子信息特色改革与实践</w:t>
      </w:r>
      <w:r>
        <w:rPr>
          <w:rFonts w:hint="eastAsia" w:ascii="仿宋_GB2312"/>
          <w:color w:val="auto"/>
          <w:sz w:val="32"/>
          <w:szCs w:val="32"/>
          <w:highlight w:val="none"/>
          <w:lang w:eastAsia="zh-CN"/>
        </w:rPr>
        <w:t>研究</w:t>
      </w:r>
    </w:p>
    <w:p w14:paraId="626DB6D6">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基于人工智能与跨境电商融合的河南省高等教育改革与发展战略研究</w:t>
      </w:r>
    </w:p>
    <w:p w14:paraId="5AC9DAC8">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河南省应用型本科高校教师教学发展动因及措施研究</w:t>
      </w:r>
    </w:p>
    <w:p w14:paraId="05CC7B30">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教育数字化背景下地方高校教师角色重塑研究</w:t>
      </w:r>
    </w:p>
    <w:p w14:paraId="2E2CF368">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教育数字化转型下高校教师人工智能素养提升研究</w:t>
      </w:r>
    </w:p>
    <w:p w14:paraId="5D0DD7E7">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智慧教育背景下高校管理人员信息化素养提升策略研究</w:t>
      </w:r>
    </w:p>
    <w:p w14:paraId="77EA46F3">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基于AI辅助学生职业规划的研究与探索</w:t>
      </w:r>
    </w:p>
    <w:p w14:paraId="157760E8">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人工智能与高校思想政治教育融合研究</w:t>
      </w:r>
    </w:p>
    <w:p w14:paraId="179242DB">
      <w:pPr>
        <w:numPr>
          <w:ilvl w:val="0"/>
          <w:numId w:val="4"/>
        </w:numPr>
        <w:ind w:left="-40" w:leftChars="0" w:firstLine="658" w:firstLineChars="0"/>
        <w:jc w:val="left"/>
        <w:textAlignment w:val="baseline"/>
        <w:rPr>
          <w:rFonts w:ascii="仿宋_GB2312" w:cs="Times New Roman"/>
          <w:color w:val="auto"/>
          <w:sz w:val="32"/>
          <w:szCs w:val="32"/>
          <w:highlight w:val="none"/>
        </w:rPr>
      </w:pPr>
      <w:r>
        <w:rPr>
          <w:rFonts w:ascii="仿宋_GB2312" w:cs="Times New Roman"/>
          <w:color w:val="auto"/>
          <w:sz w:val="32"/>
          <w:szCs w:val="32"/>
          <w:highlight w:val="none"/>
        </w:rPr>
        <w:t>产教融合中思政教育方式创新研究</w:t>
      </w:r>
    </w:p>
    <w:p w14:paraId="144F6E18">
      <w:pPr>
        <w:numPr>
          <w:ilvl w:val="0"/>
          <w:numId w:val="4"/>
        </w:numPr>
        <w:ind w:left="-40" w:leftChars="0" w:firstLine="658" w:firstLineChars="0"/>
        <w:jc w:val="left"/>
        <w:textAlignment w:val="baseline"/>
        <w:rPr>
          <w:rFonts w:ascii="仿宋_GB2312" w:cs="Times New Roman"/>
          <w:color w:val="auto"/>
          <w:sz w:val="32"/>
          <w:szCs w:val="32"/>
          <w:highlight w:val="none"/>
        </w:rPr>
      </w:pPr>
      <w:r>
        <w:rPr>
          <w:rFonts w:hint="eastAsia" w:ascii="仿宋_GB2312" w:cs="Times New Roman"/>
          <w:color w:val="auto"/>
          <w:sz w:val="32"/>
          <w:szCs w:val="32"/>
          <w:highlight w:val="none"/>
        </w:rPr>
        <w:t>数字赋能思政教育教学改革创新研究</w:t>
      </w:r>
    </w:p>
    <w:p w14:paraId="3B410A9F">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教育家精神涵育河南省高校教师思政工作的理论逻辑与实践路径</w:t>
      </w:r>
      <w:r>
        <w:rPr>
          <w:rFonts w:hint="eastAsia" w:ascii="仿宋_GB2312"/>
          <w:color w:val="auto"/>
          <w:sz w:val="32"/>
          <w:szCs w:val="32"/>
          <w:highlight w:val="none"/>
          <w:lang w:eastAsia="zh-CN"/>
        </w:rPr>
        <w:t>研究</w:t>
      </w:r>
    </w:p>
    <w:p w14:paraId="53CB917D">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地方高校本科生四年一贯制创新综合能力项目化实训教学模式的探索与实践</w:t>
      </w:r>
    </w:p>
    <w:p w14:paraId="3AEC4CDB">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行业特色地方高校通识教育课程体系构建</w:t>
      </w:r>
    </w:p>
    <w:p w14:paraId="18F2786E">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本科专业评价方法与实践</w:t>
      </w:r>
      <w:r>
        <w:rPr>
          <w:rFonts w:hint="eastAsia" w:ascii="仿宋_GB2312"/>
          <w:color w:val="auto"/>
          <w:sz w:val="32"/>
          <w:szCs w:val="32"/>
          <w:highlight w:val="none"/>
          <w:lang w:val="en-US" w:eastAsia="zh-CN"/>
        </w:rPr>
        <w:t>研究</w:t>
      </w:r>
    </w:p>
    <w:p w14:paraId="695EAA23">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本科课程评</w:t>
      </w:r>
      <w:r>
        <w:rPr>
          <w:rFonts w:hint="eastAsia" w:ascii="仿宋_GB2312"/>
          <w:color w:val="auto"/>
          <w:sz w:val="32"/>
          <w:szCs w:val="32"/>
          <w:highlight w:val="none"/>
          <w:lang w:eastAsia="zh-CN"/>
        </w:rPr>
        <w:t>价</w:t>
      </w:r>
      <w:r>
        <w:rPr>
          <w:rFonts w:hint="eastAsia" w:ascii="仿宋_GB2312"/>
          <w:color w:val="auto"/>
          <w:sz w:val="32"/>
          <w:szCs w:val="32"/>
          <w:highlight w:val="none"/>
        </w:rPr>
        <w:t>方法与实践</w:t>
      </w:r>
      <w:r>
        <w:rPr>
          <w:rFonts w:hint="eastAsia" w:ascii="仿宋_GB2312"/>
          <w:color w:val="auto"/>
          <w:sz w:val="32"/>
          <w:szCs w:val="32"/>
          <w:highlight w:val="none"/>
          <w:lang w:val="en-US" w:eastAsia="zh-CN"/>
        </w:rPr>
        <w:t>研究</w:t>
      </w:r>
    </w:p>
    <w:p w14:paraId="304CC68A">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高校人才培养适应度评价体系研究与实践</w:t>
      </w:r>
    </w:p>
    <w:p w14:paraId="46234276">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人工智能背景下基于OBE理念的学业评价体系研究与实践</w:t>
      </w:r>
    </w:p>
    <w:p w14:paraId="69E5D5C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翻转课堂与混合式教学模式在高等教育中的创新应用</w:t>
      </w:r>
      <w:r>
        <w:rPr>
          <w:rFonts w:hint="eastAsia" w:ascii="仿宋_GB2312"/>
          <w:color w:val="auto"/>
          <w:sz w:val="32"/>
          <w:szCs w:val="32"/>
          <w:highlight w:val="none"/>
          <w:lang w:val="en-US" w:eastAsia="zh-CN"/>
        </w:rPr>
        <w:t>研究</w:t>
      </w:r>
    </w:p>
    <w:p w14:paraId="380467C4">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人工智能在“技能河南”创建中的应用研究</w:t>
      </w:r>
    </w:p>
    <w:p w14:paraId="716DBFE2">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AI赋能信息技术素养课程跨学科应用研究</w:t>
      </w:r>
    </w:p>
    <w:p w14:paraId="289F6D27">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图谱为基</w:t>
      </w:r>
      <w:r>
        <w:rPr>
          <w:rFonts w:hint="eastAsia" w:ascii="仿宋_GB2312"/>
          <w:color w:val="auto"/>
          <w:sz w:val="32"/>
          <w:szCs w:val="32"/>
          <w:highlight w:val="none"/>
          <w:lang w:eastAsia="zh-CN"/>
        </w:rPr>
        <w:t>、</w:t>
      </w:r>
      <w:r>
        <w:rPr>
          <w:rFonts w:ascii="仿宋_GB2312"/>
          <w:color w:val="auto"/>
          <w:sz w:val="32"/>
          <w:szCs w:val="32"/>
          <w:highlight w:val="none"/>
        </w:rPr>
        <w:t>AI赋能-基于</w:t>
      </w:r>
      <w:r>
        <w:rPr>
          <w:rFonts w:hint="eastAsia" w:ascii="仿宋_GB2312"/>
          <w:color w:val="auto"/>
          <w:sz w:val="32"/>
          <w:szCs w:val="32"/>
          <w:highlight w:val="none"/>
          <w:lang w:val="en-US" w:eastAsia="zh-CN"/>
        </w:rPr>
        <w:t>课程</w:t>
      </w:r>
      <w:r>
        <w:rPr>
          <w:rFonts w:ascii="仿宋_GB2312"/>
          <w:color w:val="auto"/>
          <w:sz w:val="32"/>
          <w:szCs w:val="32"/>
          <w:highlight w:val="none"/>
        </w:rPr>
        <w:t>平台的智能场景创设</w:t>
      </w:r>
      <w:r>
        <w:rPr>
          <w:rFonts w:hint="eastAsia" w:ascii="仿宋_GB2312"/>
          <w:color w:val="auto"/>
          <w:sz w:val="32"/>
          <w:szCs w:val="32"/>
          <w:highlight w:val="none"/>
          <w:lang w:val="en-US" w:eastAsia="zh-CN"/>
        </w:rPr>
        <w:t>研究</w:t>
      </w:r>
    </w:p>
    <w:p w14:paraId="170A66B7">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美育浸润背景下新工科设计美育的价值和途径研究</w:t>
      </w:r>
    </w:p>
    <w:p w14:paraId="66FBDFD0">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地方高校化工材料类专业拔尖创新人才的探索</w:t>
      </w:r>
    </w:p>
    <w:p w14:paraId="206EA513">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高校测绘专业实验室创新创业技能培养模式研究</w:t>
      </w:r>
    </w:p>
    <w:p w14:paraId="4D24E6F8">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双碳战略下应用型高校新型储能产业人才培养机制研究</w:t>
      </w:r>
    </w:p>
    <w:p w14:paraId="487B16DA">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现代产业学院视域下跨学科人才培养路径研究</w:t>
      </w:r>
    </w:p>
    <w:p w14:paraId="24E1167E">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新工科背景下生成式人工智能赋能食品科学类专业人才培养模式创新与实践</w:t>
      </w:r>
    </w:p>
    <w:p w14:paraId="386430CE">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新工科背景下微专业建设与人才培养模式的实践研究</w:t>
      </w:r>
    </w:p>
    <w:p w14:paraId="459D231A">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主动面向、多元融合、集群建设-电子信息类专业人才培养模式探究与实践</w:t>
      </w:r>
    </w:p>
    <w:p w14:paraId="70126983">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基于AIGC技术的国际中文智慧教学模式研究</w:t>
      </w:r>
    </w:p>
    <w:p w14:paraId="0730C02B">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河南省应用型本科高校人才培养质量评价体系的构建与实践研究</w:t>
      </w:r>
    </w:p>
    <w:p w14:paraId="4AED6282">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院办校背景下二级学院人才培养质量提升举措与实践研究</w:t>
      </w:r>
    </w:p>
    <w:p w14:paraId="26C5F225">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科创融合的电子信息新工科应用型人才培育模式探索与实践</w:t>
      </w:r>
    </w:p>
    <w:p w14:paraId="703BD9C3">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高校地理学数慧型拔尖人才培养的探索与实践</w:t>
      </w:r>
    </w:p>
    <w:p w14:paraId="0ABB111E">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人工智能新质生产力驱动下的应用型机械专业人才培养模式研究</w:t>
      </w:r>
    </w:p>
    <w:p w14:paraId="6ED5A84B">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产科教融合背景下软件类专业创新型人才培养模式改革研究</w:t>
      </w:r>
    </w:p>
    <w:p w14:paraId="38C5DDFD">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融入人工智能和思政元素的程序设计基础课程教学研究</w:t>
      </w:r>
    </w:p>
    <w:p w14:paraId="38ACF6D2">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智编未来：AI赋能编程类课程教学改革</w:t>
      </w:r>
      <w:r>
        <w:rPr>
          <w:rFonts w:hint="eastAsia" w:ascii="仿宋_GB2312"/>
          <w:color w:val="auto"/>
          <w:sz w:val="32"/>
          <w:szCs w:val="32"/>
          <w:highlight w:val="none"/>
          <w:lang w:val="en-US" w:eastAsia="zh-CN"/>
        </w:rPr>
        <w:t>研究</w:t>
      </w:r>
    </w:p>
    <w:p w14:paraId="55C22788">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人工智能融入高校人文学科课程的内在逻辑与推进机制研究</w:t>
      </w:r>
    </w:p>
    <w:p w14:paraId="324E45CA">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 xml:space="preserve"> 多学科融合下的设施农业科学与工程专业人才培养模式创新研究</w:t>
      </w:r>
    </w:p>
    <w:p w14:paraId="361A1E5B">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基于教育科技人才融合视角的高校音乐创新人才培养模式：人工智能的赋能与探索</w:t>
      </w:r>
    </w:p>
    <w:p w14:paraId="61077798">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教育家精神赋能高校学前教育专业人才培养体系构建研究</w:t>
      </w:r>
    </w:p>
    <w:p w14:paraId="1A50D75D">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人工智能赋能高校应用写作人才培养模式创新研究</w:t>
      </w:r>
    </w:p>
    <w:p w14:paraId="24976279">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三段式教学模式在护理实用性人才培养中的应用与研究</w:t>
      </w:r>
    </w:p>
    <w:p w14:paraId="1DF951FC">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新时代数智教育背景下行业特色高校经济学创新人才培养模式研究</w:t>
      </w:r>
    </w:p>
    <w:p w14:paraId="1AB3CC57">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学科调整优化背景下自动化类专业人才培养模式探究</w:t>
      </w:r>
    </w:p>
    <w:p w14:paraId="01A122DC">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以社会需求为导向的化妆品技术与工程专业创新性人才培养模式改革与实践</w:t>
      </w:r>
    </w:p>
    <w:p w14:paraId="4AF0BD1E">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元宇宙智能工程背景下新工科专业人才培养模式创新研究——以车辆工程专业为例</w:t>
      </w:r>
    </w:p>
    <w:p w14:paraId="285E1E00">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基于人工智能技术的食品科学与工程专业个性化学习路径优化探究</w:t>
      </w:r>
    </w:p>
    <w:p w14:paraId="2ABD35B9">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基于学习科学的AI辅助教学设计在高校外语课程改革中的应用：创新路径与本地化策略研究</w:t>
      </w:r>
    </w:p>
    <w:p w14:paraId="27206D79">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地方本科高校工商管理类专业数智化人才培养模式研究</w:t>
      </w:r>
    </w:p>
    <w:p w14:paraId="0E712E02">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人工智能背景下新商科教育生态建设路径探索---以实验教学为例</w:t>
      </w:r>
    </w:p>
    <w:p w14:paraId="2A2C5C56">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AI赋能河南省应用型高校金融类课程数字化教学改革研究</w:t>
      </w:r>
    </w:p>
    <w:p w14:paraId="6B1A22AD">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数智化赋能高校金融类专业课程思政教学改革与实践探索</w:t>
      </w:r>
    </w:p>
    <w:p w14:paraId="1D72104C">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共鸣理论视域下高校经管类专业“课程思政”育人能力提升研究</w:t>
      </w:r>
    </w:p>
    <w:p w14:paraId="417AB566">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人工智能赋能民办高校就业指导课程教学路径研究</w:t>
      </w:r>
    </w:p>
    <w:p w14:paraId="10062ECD">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人工智能赋能学校体育教育公平的关键维度和实现途径研究</w:t>
      </w:r>
    </w:p>
    <w:p w14:paraId="1943EB60">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人工智能技术赋能下的马克思主义基本原理课程教学改革研究</w:t>
      </w:r>
    </w:p>
    <w:p w14:paraId="3061621E">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生成式人工智能赋能高校美术学专业课程教学改革研究</w:t>
      </w:r>
    </w:p>
    <w:p w14:paraId="57C86984">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AI驱动下化学实践类课程对学生应用型能力培养的探索与实践</w:t>
      </w:r>
    </w:p>
    <w:p w14:paraId="3E412218">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数智赋能粮油食品特色专业课程的混合式教学改革</w:t>
      </w:r>
      <w:r>
        <w:rPr>
          <w:rFonts w:hint="eastAsia" w:ascii="仿宋_GB2312"/>
          <w:color w:val="auto"/>
          <w:sz w:val="32"/>
          <w:szCs w:val="32"/>
          <w:highlight w:val="none"/>
          <w:lang w:eastAsia="zh-CN"/>
        </w:rPr>
        <w:t>研究</w:t>
      </w:r>
      <w:r>
        <w:rPr>
          <w:rFonts w:ascii="仿宋_GB2312"/>
          <w:color w:val="auto"/>
          <w:sz w:val="32"/>
          <w:szCs w:val="32"/>
          <w:highlight w:val="none"/>
        </w:rPr>
        <w:t>与实践</w:t>
      </w:r>
    </w:p>
    <w:p w14:paraId="489155E3">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产教融合驱动下的高校低碳育人体系构建研究</w:t>
      </w:r>
    </w:p>
    <w:p w14:paraId="32FCC81E">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现代家居行业学院建设研究与实践</w:t>
      </w:r>
    </w:p>
    <w:p w14:paraId="2D24412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新时代大学英语课程中的全球胜任力培养研究</w:t>
      </w:r>
    </w:p>
    <w:p w14:paraId="42B210F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新时代师范类高校教育评价改革研究与实践</w:t>
      </w:r>
    </w:p>
    <w:p w14:paraId="03566607">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信息技术背景下高等中医药院校教育教学质量保障体系优化的研究与实践</w:t>
      </w:r>
    </w:p>
    <w:p w14:paraId="549B173B">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专业认证背景下高等教育课程评价：范式转变与多元路径构建</w:t>
      </w:r>
    </w:p>
    <w:p w14:paraId="6BC4FE5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 xml:space="preserve"> “教学研练战”一体化背景下公安管理学专业实践教学体系改革</w:t>
      </w:r>
      <w:r>
        <w:rPr>
          <w:rFonts w:hint="eastAsia" w:ascii="仿宋_GB2312"/>
          <w:color w:val="auto"/>
          <w:sz w:val="32"/>
          <w:szCs w:val="32"/>
          <w:highlight w:val="none"/>
          <w:lang w:eastAsia="zh-CN"/>
        </w:rPr>
        <w:t>研究</w:t>
      </w:r>
      <w:r>
        <w:rPr>
          <w:rFonts w:ascii="仿宋_GB2312"/>
          <w:color w:val="auto"/>
          <w:sz w:val="32"/>
          <w:szCs w:val="32"/>
          <w:highlight w:val="none"/>
        </w:rPr>
        <w:t>与探索</w:t>
      </w:r>
    </w:p>
    <w:p w14:paraId="1795DE3C">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PBL联合CBL教学模式在临床输血检验技术教学中的应用</w:t>
      </w:r>
    </w:p>
    <w:p w14:paraId="42F589D4">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SP在提升临床操作技能的应用与研究</w:t>
      </w:r>
    </w:p>
    <w:p w14:paraId="2722C140">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UGS合作视域下小学卓越教师一体化培养实践路径研究</w:t>
      </w:r>
    </w:p>
    <w:p w14:paraId="211B706A">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地方院校大学英语教师智慧教学胜任力模型构建及应用研究</w:t>
      </w:r>
    </w:p>
    <w:p w14:paraId="6D36EF83">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高校基础化学课程群数字化资源建设</w:t>
      </w:r>
      <w:r>
        <w:rPr>
          <w:rFonts w:hint="eastAsia" w:ascii="仿宋_GB2312"/>
          <w:color w:val="auto"/>
          <w:sz w:val="32"/>
          <w:szCs w:val="32"/>
          <w:highlight w:val="none"/>
          <w:lang w:eastAsia="zh-CN"/>
        </w:rPr>
        <w:t>研究</w:t>
      </w:r>
      <w:r>
        <w:rPr>
          <w:rFonts w:ascii="仿宋_GB2312"/>
          <w:color w:val="auto"/>
          <w:sz w:val="32"/>
          <w:szCs w:val="32"/>
          <w:highlight w:val="none"/>
        </w:rPr>
        <w:t>与实践</w:t>
      </w:r>
    </w:p>
    <w:p w14:paraId="006DC653">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高校舞蹈艺术教育数字教材建设与人机交互系统开发</w:t>
      </w:r>
      <w:r>
        <w:rPr>
          <w:rFonts w:hint="eastAsia" w:ascii="仿宋_GB2312"/>
          <w:color w:val="auto"/>
          <w:sz w:val="32"/>
          <w:szCs w:val="32"/>
          <w:highlight w:val="none"/>
          <w:lang w:eastAsia="zh-CN"/>
        </w:rPr>
        <w:t>研究</w:t>
      </w:r>
    </w:p>
    <w:p w14:paraId="0258C1F0">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lang w:val="en-US" w:eastAsia="zh-CN"/>
        </w:rPr>
        <w:t>中原特色文化</w:t>
      </w:r>
      <w:r>
        <w:rPr>
          <w:rFonts w:ascii="仿宋_GB2312"/>
          <w:color w:val="auto"/>
          <w:sz w:val="32"/>
          <w:szCs w:val="32"/>
          <w:highlight w:val="none"/>
        </w:rPr>
        <w:t>多元性创新设计发展研究</w:t>
      </w:r>
      <w:r>
        <w:rPr>
          <w:rFonts w:hint="eastAsia" w:ascii="仿宋_GB2312"/>
          <w:color w:val="auto"/>
          <w:sz w:val="32"/>
          <w:szCs w:val="32"/>
          <w:highlight w:val="none"/>
          <w:lang w:val="en-US" w:eastAsia="zh-CN"/>
        </w:rPr>
        <w:t>与实践</w:t>
      </w:r>
    </w:p>
    <w:p w14:paraId="2DD73294">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核心素养背景下地方高</w:t>
      </w:r>
      <w:r>
        <w:rPr>
          <w:rFonts w:hint="eastAsia" w:ascii="仿宋_GB2312"/>
          <w:color w:val="auto"/>
          <w:sz w:val="32"/>
          <w:szCs w:val="32"/>
          <w:highlight w:val="none"/>
          <w:lang w:eastAsia="zh-CN"/>
        </w:rPr>
        <w:t>等</w:t>
      </w:r>
      <w:r>
        <w:rPr>
          <w:rFonts w:ascii="仿宋_GB2312"/>
          <w:color w:val="auto"/>
          <w:sz w:val="32"/>
          <w:szCs w:val="32"/>
          <w:highlight w:val="none"/>
        </w:rPr>
        <w:t>师</w:t>
      </w:r>
      <w:r>
        <w:rPr>
          <w:rFonts w:hint="eastAsia" w:ascii="仿宋_GB2312"/>
          <w:color w:val="auto"/>
          <w:sz w:val="32"/>
          <w:szCs w:val="32"/>
          <w:highlight w:val="none"/>
          <w:lang w:eastAsia="zh-CN"/>
        </w:rPr>
        <w:t>范院校</w:t>
      </w:r>
      <w:r>
        <w:rPr>
          <w:rFonts w:ascii="仿宋_GB2312"/>
          <w:color w:val="auto"/>
          <w:sz w:val="32"/>
          <w:szCs w:val="32"/>
          <w:highlight w:val="none"/>
        </w:rPr>
        <w:t>声乐课程“大单元”教学模式研究与实践</w:t>
      </w:r>
    </w:p>
    <w:p w14:paraId="6EF54A97">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基于OBE理念的高校公共艺术课教学实践研究</w:t>
      </w:r>
    </w:p>
    <w:p w14:paraId="3102FC6F">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基于OBE理念的新工科产教融合教学模式研究</w:t>
      </w:r>
    </w:p>
    <w:p w14:paraId="09C0B08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基于智慧学习平台的古代汉语课程教学探索与实践</w:t>
      </w:r>
      <w:r>
        <w:rPr>
          <w:rFonts w:hint="eastAsia" w:ascii="仿宋_GB2312"/>
          <w:color w:val="auto"/>
          <w:sz w:val="32"/>
          <w:szCs w:val="32"/>
          <w:highlight w:val="none"/>
          <w:lang w:eastAsia="zh-CN"/>
        </w:rPr>
        <w:t>研究</w:t>
      </w:r>
    </w:p>
    <w:p w14:paraId="020DF34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基于中小学美育培养目标与社会主义核心价值观培育的高师</w:t>
      </w:r>
      <w:r>
        <w:rPr>
          <w:rFonts w:hint="eastAsia" w:ascii="仿宋_GB2312"/>
          <w:color w:val="auto"/>
          <w:sz w:val="32"/>
          <w:szCs w:val="32"/>
          <w:highlight w:val="none"/>
          <w:lang w:eastAsia="zh-CN"/>
        </w:rPr>
        <w:t>院校</w:t>
      </w:r>
      <w:r>
        <w:rPr>
          <w:rFonts w:ascii="仿宋_GB2312"/>
          <w:color w:val="auto"/>
          <w:sz w:val="32"/>
          <w:szCs w:val="32"/>
          <w:highlight w:val="none"/>
        </w:rPr>
        <w:t>融合型音乐课程改革研究</w:t>
      </w:r>
    </w:p>
    <w:p w14:paraId="3D86671F">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开展“丝竹乐合奏”艺术实践课程的必要性与可行性研究</w:t>
      </w:r>
    </w:p>
    <w:p w14:paraId="1055B0FA">
      <w:pPr>
        <w:numPr>
          <w:ilvl w:val="0"/>
          <w:numId w:val="4"/>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基于新医科人才培养需求的医学基础课程智慧学习空间研究</w:t>
      </w:r>
    </w:p>
    <w:p w14:paraId="42CFD472">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理科思维模式下中医药知识的学习与突破研究</w:t>
      </w:r>
    </w:p>
    <w:p w14:paraId="03518D7A">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文化引领、艺智融合——重塑高校美育课程育人新范式</w:t>
      </w:r>
    </w:p>
    <w:p w14:paraId="56D3F030">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线上线下混合式教学在高校普通生物学课程中的应用</w:t>
      </w:r>
      <w:r>
        <w:rPr>
          <w:rFonts w:hint="eastAsia" w:ascii="仿宋_GB2312"/>
          <w:color w:val="auto"/>
          <w:sz w:val="32"/>
          <w:szCs w:val="32"/>
          <w:highlight w:val="none"/>
          <w:lang w:eastAsia="zh-CN"/>
        </w:rPr>
        <w:t>研究与实践</w:t>
      </w:r>
    </w:p>
    <w:p w14:paraId="3B48A184">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新文科背景下普通高校影视艺术教师专业化发展创新与实践研究</w:t>
      </w:r>
    </w:p>
    <w:p w14:paraId="17A9D19C">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新文科背景下英语师范生用英语讲好中国故事能力培养研究</w:t>
      </w:r>
    </w:p>
    <w:p w14:paraId="5FCE4BB3">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新一轮教育教学评估背景下工程类课程学生学习成果评价的路径研究</w:t>
      </w:r>
    </w:p>
    <w:p w14:paraId="54AC0DF3">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新质生产力背景下河南省工程管理类专业数字化</w:t>
      </w:r>
      <w:r>
        <w:rPr>
          <w:rFonts w:hint="eastAsia" w:ascii="仿宋_GB2312"/>
          <w:color w:val="auto"/>
          <w:sz w:val="32"/>
          <w:szCs w:val="32"/>
          <w:highlight w:val="none"/>
          <w:lang w:eastAsia="zh-CN"/>
        </w:rPr>
        <w:t>转型发展</w:t>
      </w:r>
      <w:r>
        <w:rPr>
          <w:rFonts w:ascii="仿宋_GB2312"/>
          <w:color w:val="auto"/>
          <w:sz w:val="32"/>
          <w:szCs w:val="32"/>
          <w:highlight w:val="none"/>
        </w:rPr>
        <w:t>研究</w:t>
      </w:r>
    </w:p>
    <w:p w14:paraId="745AF478">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新质生产力赋能地方高校美术学科发展的理论内涵及实践路径研究</w:t>
      </w:r>
    </w:p>
    <w:p w14:paraId="13513EE8">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信息技术与教育教学深度融合视域下高校数字化建筑设计教学体系构建研究</w:t>
      </w:r>
    </w:p>
    <w:p w14:paraId="3F5EAE20">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lang w:eastAsia="zh-CN"/>
        </w:rPr>
        <w:t>“</w:t>
      </w:r>
      <w:r>
        <w:rPr>
          <w:rFonts w:ascii="仿宋_GB2312"/>
          <w:color w:val="auto"/>
          <w:sz w:val="32"/>
          <w:szCs w:val="32"/>
          <w:highlight w:val="none"/>
        </w:rPr>
        <w:t>艺术乡建</w:t>
      </w:r>
      <w:r>
        <w:rPr>
          <w:rFonts w:hint="eastAsia" w:ascii="仿宋_GB2312"/>
          <w:color w:val="auto"/>
          <w:sz w:val="32"/>
          <w:szCs w:val="32"/>
          <w:highlight w:val="none"/>
          <w:lang w:eastAsia="zh-CN"/>
        </w:rPr>
        <w:t>”</w:t>
      </w:r>
      <w:r>
        <w:rPr>
          <w:rFonts w:ascii="仿宋_GB2312"/>
          <w:color w:val="auto"/>
          <w:sz w:val="32"/>
          <w:szCs w:val="32"/>
          <w:highlight w:val="none"/>
        </w:rPr>
        <w:t>高等教育教学研究</w:t>
      </w:r>
    </w:p>
    <w:p w14:paraId="4AADC487">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中学教师职前职后一体化师德培育课程体系构建与实践</w:t>
      </w:r>
    </w:p>
    <w:p w14:paraId="06A0837E">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数字新质生产力赋能黄河非遗文化融入传媒人才培养模式研究</w:t>
      </w:r>
    </w:p>
    <w:p w14:paraId="3447C7EB">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高校课程改革与地方乡村振兴融合发展实践研究</w:t>
      </w:r>
    </w:p>
    <w:p w14:paraId="0DD16A6B">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人工智能驱动高等教育数字化转型的理论与范式研究</w:t>
      </w:r>
    </w:p>
    <w:p w14:paraId="6EDACA23">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“产教融合·科教融汇·地校融通”三融育人模式促进高校应用型人才高质量发展研究</w:t>
      </w:r>
    </w:p>
    <w:p w14:paraId="5C0F7EA8">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地方师范院校高质量发展研究</w:t>
      </w:r>
    </w:p>
    <w:p w14:paraId="4BC048DB">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新质生产力背景下河南省产业转型升级对高技能人才需求的实证分析与对策研究</w:t>
      </w:r>
    </w:p>
    <w:p w14:paraId="480D0659">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新质生产力背景下职业院校毕业生就业能力评价指标构建</w:t>
      </w:r>
    </w:p>
    <w:p w14:paraId="6AD12CD8">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中国台湾及发达国家本科层次职业教育经验借鉴</w:t>
      </w:r>
      <w:r>
        <w:rPr>
          <w:rFonts w:hint="eastAsia" w:ascii="仿宋_GB2312"/>
          <w:color w:val="auto"/>
          <w:sz w:val="32"/>
          <w:szCs w:val="32"/>
          <w:highlight w:val="none"/>
          <w:lang w:val="en-US" w:eastAsia="zh-CN"/>
        </w:rPr>
        <w:t>研究</w:t>
      </w:r>
    </w:p>
    <w:p w14:paraId="654AAB3B">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我国本科层次职业教育现状困境</w:t>
      </w:r>
      <w:r>
        <w:rPr>
          <w:rFonts w:hint="eastAsia" w:ascii="仿宋_GB2312"/>
          <w:color w:val="auto"/>
          <w:sz w:val="32"/>
          <w:szCs w:val="32"/>
          <w:highlight w:val="none"/>
          <w:lang w:eastAsia="zh-CN"/>
        </w:rPr>
        <w:t>及发展路径研究</w:t>
      </w:r>
    </w:p>
    <w:p w14:paraId="1EE4B78F">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河南省职业院校教育教学创新团队建设研究</w:t>
      </w:r>
    </w:p>
    <w:p w14:paraId="6F2D6028">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课程思政视域下《机械基础》课程教学改革探究</w:t>
      </w:r>
    </w:p>
    <w:p w14:paraId="2668E324">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高等教育模块化课程建设教育改进学视角研究——以《工业互联网实施与运维》为例</w:t>
      </w:r>
    </w:p>
    <w:p w14:paraId="6587DC17">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基于人工智能技术评价的智能制造工程专业教育创新与实践研究</w:t>
      </w:r>
    </w:p>
    <w:p w14:paraId="3250381B">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工业机器人技术课程思政建设与研究</w:t>
      </w:r>
    </w:p>
    <w:p w14:paraId="0BCB2FC9">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零代码工具赋能高职财经类专业课程探索与实践</w:t>
      </w:r>
      <w:r>
        <w:rPr>
          <w:rFonts w:hint="eastAsia" w:ascii="仿宋_GB2312"/>
          <w:color w:val="auto"/>
          <w:sz w:val="32"/>
          <w:szCs w:val="32"/>
          <w:highlight w:val="none"/>
          <w:lang w:eastAsia="zh-CN"/>
        </w:rPr>
        <w:t>研究</w:t>
      </w:r>
    </w:p>
    <w:p w14:paraId="58CEF77B">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数智化背景下高职院校课堂教学策略研究——以高职工商企业管理专业为例</w:t>
      </w:r>
    </w:p>
    <w:p w14:paraId="7780441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基于 PBL 的智能建造技术核心课程群综合实践教学模式研究</w:t>
      </w:r>
    </w:p>
    <w:p w14:paraId="243E12E7">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 xml:space="preserve">新质生产力赋能财会类教学模式改革机制与路径 </w:t>
      </w:r>
    </w:p>
    <w:p w14:paraId="103EF246">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类型教育背景下职业本科人才培养模式创新研究</w:t>
      </w:r>
    </w:p>
    <w:p w14:paraId="16C8B49F">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数智赋能下产教+专创双融合推动眼视光技术专业新质人才培养路径研究</w:t>
      </w:r>
    </w:p>
    <w:p w14:paraId="75DC5282">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 xml:space="preserve"> “职教出海”背景下的人才培养模式研究</w:t>
      </w:r>
    </w:p>
    <w:p w14:paraId="3938CB4B">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“金课”建设要求下的大型仪器角色重塑及教学模式探究</w:t>
      </w:r>
    </w:p>
    <w:p w14:paraId="18AF1037">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智能技术赋能职业教育五金建设研究</w:t>
      </w:r>
    </w:p>
    <w:p w14:paraId="4329A59F">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“互联网+职业教育”背景下高职高专院校金课建设的策略研究</w:t>
      </w:r>
    </w:p>
    <w:p w14:paraId="0988084D">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人工智能背景下高职工单类教学模式探究与实践</w:t>
      </w:r>
    </w:p>
    <w:p w14:paraId="3635405F">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文旅融合背景下本土红色文化资源传承路径研究</w:t>
      </w:r>
    </w:p>
    <w:p w14:paraId="6D76769D">
      <w:pPr>
        <w:numPr>
          <w:ilvl w:val="0"/>
          <w:numId w:val="4"/>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教育数字化视域下高校智能类专业产教融合教学模式创新研究</w:t>
      </w:r>
    </w:p>
    <w:p w14:paraId="4FD424A4">
      <w:pPr>
        <w:numPr>
          <w:ilvl w:val="0"/>
          <w:numId w:val="4"/>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产教融合</w:t>
      </w:r>
      <w:r>
        <w:rPr>
          <w:rFonts w:hint="eastAsia" w:ascii="仿宋_GB2312"/>
          <w:color w:val="auto"/>
          <w:sz w:val="32"/>
          <w:szCs w:val="32"/>
          <w:highlight w:val="none"/>
          <w:lang w:eastAsia="zh-CN"/>
        </w:rPr>
        <w:t>全</w:t>
      </w:r>
      <w:r>
        <w:rPr>
          <w:rFonts w:hint="eastAsia" w:ascii="仿宋_GB2312"/>
          <w:color w:val="auto"/>
          <w:sz w:val="32"/>
          <w:szCs w:val="32"/>
          <w:highlight w:val="none"/>
        </w:rPr>
        <w:t>链条育人模式改革</w:t>
      </w:r>
      <w:r>
        <w:rPr>
          <w:rFonts w:hint="eastAsia" w:ascii="仿宋_GB2312"/>
          <w:color w:val="auto"/>
          <w:sz w:val="32"/>
          <w:szCs w:val="32"/>
          <w:highlight w:val="none"/>
          <w:lang w:eastAsia="zh-CN"/>
        </w:rPr>
        <w:t>研究</w:t>
      </w:r>
    </w:p>
    <w:p w14:paraId="01DEB439">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以岗位技能图谱为导向的高职大数据专业课程体系的构建与实践</w:t>
      </w:r>
    </w:p>
    <w:p w14:paraId="1D0B3EEA">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以河南重点产业链群需求为导向的数智化智慧交通专业群人才培育模式与方法</w:t>
      </w:r>
      <w:r>
        <w:rPr>
          <w:rFonts w:hint="eastAsia" w:ascii="仿宋_GB2312"/>
          <w:color w:val="auto"/>
          <w:sz w:val="32"/>
          <w:szCs w:val="32"/>
          <w:highlight w:val="none"/>
          <w:lang w:eastAsia="zh-CN"/>
        </w:rPr>
        <w:t>研</w:t>
      </w:r>
      <w:r>
        <w:rPr>
          <w:rFonts w:ascii="仿宋_GB2312"/>
          <w:color w:val="auto"/>
          <w:sz w:val="32"/>
          <w:szCs w:val="32"/>
          <w:highlight w:val="none"/>
        </w:rPr>
        <w:t>究</w:t>
      </w:r>
    </w:p>
    <w:p w14:paraId="55332A82">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职业教育产教融合共同体建设中的多元主体协同创新机制研究</w:t>
      </w:r>
    </w:p>
    <w:p w14:paraId="47E708CC">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教育家精神视域下教师教学创学团队建设路径与策略研究</w:t>
      </w:r>
    </w:p>
    <w:p w14:paraId="7707D0E1">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基于岗位技能图谱的高职高专学生职业生涯规划与就业能力提升研究</w:t>
      </w:r>
    </w:p>
    <w:p w14:paraId="243E8F8C">
      <w:pPr>
        <w:numPr>
          <w:ilvl w:val="0"/>
          <w:numId w:val="4"/>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人工智能赋能高职高专产教融合的模式创新与实证研究</w:t>
      </w:r>
    </w:p>
    <w:p w14:paraId="611DE87D">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基于“新双高”背景下的现代产业学院建设研究与实践</w:t>
      </w:r>
    </w:p>
    <w:p w14:paraId="02F339FA">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产教融合视域下河南省高职院校新型活页式教材建设研究</w:t>
      </w:r>
    </w:p>
    <w:p w14:paraId="2EF2D1E3">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产教融合背景下职业教育混合式“金课”建设研究</w:t>
      </w:r>
    </w:p>
    <w:p w14:paraId="7AB2C9EE">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民办高校内部治理与外部监督多元协同模式的创新研究</w:t>
      </w:r>
    </w:p>
    <w:p w14:paraId="14AD81F4">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职业院校智能机器人专业建设与产业协同创新机制研究</w:t>
      </w:r>
    </w:p>
    <w:p w14:paraId="6114B32C">
      <w:pPr>
        <w:numPr>
          <w:ilvl w:val="0"/>
          <w:numId w:val="4"/>
        </w:numPr>
        <w:ind w:left="-40" w:leftChars="0" w:firstLine="658" w:firstLineChars="0"/>
        <w:jc w:val="left"/>
        <w:textAlignment w:val="baseline"/>
        <w:rPr>
          <w:rFonts w:ascii="仿宋_GB2312"/>
          <w:color w:val="auto"/>
          <w:sz w:val="32"/>
          <w:szCs w:val="32"/>
          <w:highlight w:val="none"/>
        </w:rPr>
      </w:pPr>
      <w:r>
        <w:rPr>
          <w:rFonts w:hint="eastAsia" w:ascii="仿宋_GB2312"/>
          <w:color w:val="auto"/>
          <w:sz w:val="32"/>
          <w:szCs w:val="32"/>
          <w:highlight w:val="none"/>
        </w:rPr>
        <w:t>探索利用将教材生成游戏的人工智能技术（AI）优势重塑和提升未来高校教育实训效果研究</w:t>
      </w:r>
    </w:p>
    <w:p w14:paraId="06D03707">
      <w:pPr>
        <w:ind w:firstLine="640" w:firstLineChars="200"/>
        <w:jc w:val="left"/>
        <w:textAlignment w:val="baseline"/>
        <w:outlineLvl w:val="0"/>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二、专项类项目</w:t>
      </w:r>
    </w:p>
    <w:p w14:paraId="3A073ED2">
      <w:pPr>
        <w:ind w:firstLine="643" w:firstLineChars="200"/>
        <w:jc w:val="left"/>
        <w:textAlignment w:val="baseline"/>
        <w:outlineLvl w:val="1"/>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（一）重点项目</w:t>
      </w:r>
    </w:p>
    <w:p w14:paraId="034249CD">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高等教育智慧课程建设路径分析与研究</w:t>
      </w:r>
    </w:p>
    <w:p w14:paraId="3018BB2B">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人工智能技术背景下虚拟仿真实验教学发展路径研究</w:t>
      </w:r>
      <w:r>
        <w:rPr>
          <w:rFonts w:hint="eastAsia" w:ascii="仿宋_GB2312"/>
          <w:color w:val="auto"/>
          <w:sz w:val="32"/>
          <w:szCs w:val="32"/>
          <w:highlight w:val="none"/>
        </w:rPr>
        <w:tab/>
      </w:r>
    </w:p>
    <w:p w14:paraId="2FF46D15">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高</w:t>
      </w:r>
      <w:r>
        <w:rPr>
          <w:rFonts w:hint="eastAsia" w:ascii="仿宋_GB2312"/>
          <w:color w:val="auto"/>
          <w:sz w:val="32"/>
          <w:szCs w:val="32"/>
          <w:highlight w:val="none"/>
          <w:lang w:val="en-US" w:eastAsia="zh-CN"/>
        </w:rPr>
        <w:t>等学</w:t>
      </w:r>
      <w:r>
        <w:rPr>
          <w:rFonts w:hint="eastAsia" w:ascii="仿宋_GB2312"/>
          <w:color w:val="auto"/>
          <w:sz w:val="32"/>
          <w:szCs w:val="32"/>
          <w:highlight w:val="none"/>
        </w:rPr>
        <w:t>校教师职业发展体系研究</w:t>
      </w:r>
    </w:p>
    <w:p w14:paraId="7410F30C">
      <w:pPr>
        <w:numPr>
          <w:ilvl w:val="0"/>
          <w:numId w:val="5"/>
        </w:numPr>
        <w:ind w:firstLine="640" w:firstLineChars="200"/>
        <w:jc w:val="left"/>
        <w:outlineLvl w:val="1"/>
        <w:rPr>
          <w:rFonts w:ascii="仿宋_GB2312"/>
          <w:color w:val="auto"/>
          <w:sz w:val="32"/>
          <w:szCs w:val="32"/>
          <w:highlight w:val="none"/>
        </w:rPr>
      </w:pPr>
      <w:bookmarkStart w:id="0" w:name="OLE_LINK1"/>
      <w:r>
        <w:rPr>
          <w:rFonts w:hint="eastAsia" w:ascii="仿宋_GB2312"/>
          <w:color w:val="auto"/>
          <w:sz w:val="32"/>
          <w:szCs w:val="32"/>
          <w:highlight w:val="none"/>
        </w:rPr>
        <w:t>产科教融合发展视域下高校理工科拔尖创新人才培养模式改革与实践</w:t>
      </w:r>
      <w:bookmarkEnd w:id="0"/>
    </w:p>
    <w:p w14:paraId="49C05A59">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产教深度融合背景下高校课程教材一体化建设探索与实践</w:t>
      </w:r>
    </w:p>
    <w:p w14:paraId="4116A177">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数据赋能、体系重塑</w:t>
      </w:r>
      <w:r>
        <w:rPr>
          <w:rFonts w:hint="eastAsia" w:ascii="仿宋_GB2312"/>
          <w:color w:val="auto"/>
          <w:sz w:val="32"/>
          <w:szCs w:val="32"/>
          <w:highlight w:val="none"/>
          <w:lang w:eastAsia="zh-CN"/>
        </w:rPr>
        <w:t>：</w:t>
      </w:r>
      <w:r>
        <w:rPr>
          <w:rFonts w:hint="eastAsia" w:ascii="仿宋_GB2312"/>
          <w:color w:val="auto"/>
          <w:sz w:val="32"/>
          <w:szCs w:val="32"/>
          <w:highlight w:val="none"/>
        </w:rPr>
        <w:t>高校智慧教学新生态</w:t>
      </w:r>
      <w:r>
        <w:rPr>
          <w:rFonts w:hint="eastAsia" w:ascii="仿宋_GB2312"/>
          <w:color w:val="auto"/>
          <w:sz w:val="32"/>
          <w:szCs w:val="32"/>
          <w:highlight w:val="none"/>
          <w:lang w:val="en-US" w:eastAsia="zh-CN"/>
        </w:rPr>
        <w:t>研究</w:t>
      </w:r>
    </w:p>
    <w:p w14:paraId="7C251AC9">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lang w:val="en-US" w:eastAsia="zh-CN"/>
        </w:rPr>
        <w:t>高等学校</w:t>
      </w:r>
      <w:r>
        <w:rPr>
          <w:rFonts w:hint="eastAsia" w:ascii="仿宋_GB2312"/>
          <w:color w:val="auto"/>
          <w:sz w:val="32"/>
          <w:szCs w:val="32"/>
          <w:highlight w:val="none"/>
        </w:rPr>
        <w:t>大学生实习成果化研究与探索</w:t>
      </w:r>
    </w:p>
    <w:p w14:paraId="025F4A1B">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高等学校课程思政育人成效评价体系研究</w:t>
      </w:r>
    </w:p>
    <w:p w14:paraId="72F6C834">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河南省高等学校大学生学科竞赛管理路径研究</w:t>
      </w:r>
    </w:p>
    <w:p w14:paraId="059CA78F">
      <w:pPr>
        <w:numPr>
          <w:ilvl w:val="0"/>
          <w:numId w:val="5"/>
        </w:numPr>
        <w:ind w:firstLine="640" w:firstLineChars="200"/>
        <w:jc w:val="left"/>
        <w:rPr>
          <w:rFonts w:ascii="仿宋_GB2312"/>
          <w:color w:val="auto"/>
          <w:sz w:val="32"/>
          <w:szCs w:val="32"/>
          <w:highlight w:val="none"/>
        </w:rPr>
      </w:pPr>
      <w:r>
        <w:rPr>
          <w:rFonts w:hint="eastAsia" w:ascii="仿宋_GB2312"/>
          <w:color w:val="auto"/>
          <w:sz w:val="32"/>
          <w:szCs w:val="32"/>
          <w:highlight w:val="none"/>
        </w:rPr>
        <w:t>教学经费投入对新建普通本科高校高质量发展促进机制及实践研究</w:t>
      </w:r>
    </w:p>
    <w:p w14:paraId="4478C05F">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书院制背景下推进学科交叉与拔尖创新人才培养研究</w:t>
      </w:r>
    </w:p>
    <w:p w14:paraId="2297DA49">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基于孵化载体建设的高校创新创业人才培养模式研究</w:t>
      </w:r>
      <w:r>
        <w:rPr>
          <w:rFonts w:hint="eastAsia" w:ascii="仿宋_GB2312"/>
          <w:color w:val="auto"/>
          <w:sz w:val="32"/>
          <w:szCs w:val="32"/>
          <w:highlight w:val="none"/>
        </w:rPr>
        <w:tab/>
      </w:r>
    </w:p>
    <w:p w14:paraId="117BBB21">
      <w:pPr>
        <w:numPr>
          <w:ilvl w:val="0"/>
          <w:numId w:val="5"/>
        </w:numPr>
        <w:ind w:firstLine="640" w:firstLineChars="200"/>
        <w:jc w:val="left"/>
        <w:rPr>
          <w:rFonts w:ascii="仿宋_GB2312"/>
          <w:color w:val="auto"/>
          <w:sz w:val="32"/>
          <w:szCs w:val="32"/>
          <w:highlight w:val="none"/>
        </w:rPr>
      </w:pPr>
      <w:r>
        <w:rPr>
          <w:rFonts w:hint="eastAsia" w:ascii="仿宋_GB2312"/>
          <w:color w:val="auto"/>
          <w:sz w:val="32"/>
          <w:szCs w:val="32"/>
          <w:highlight w:val="none"/>
        </w:rPr>
        <w:t>新时代应用型高校专业及学院调整优化路径研究</w:t>
      </w:r>
    </w:p>
    <w:p w14:paraId="19DB28D5">
      <w:pPr>
        <w:numPr>
          <w:ilvl w:val="0"/>
          <w:numId w:val="5"/>
        </w:numPr>
        <w:ind w:firstLine="640" w:firstLineChars="200"/>
        <w:jc w:val="left"/>
        <w:rPr>
          <w:rFonts w:ascii="仿宋_GB2312"/>
          <w:color w:val="auto"/>
          <w:sz w:val="32"/>
          <w:szCs w:val="32"/>
          <w:highlight w:val="none"/>
        </w:rPr>
      </w:pPr>
      <w:r>
        <w:rPr>
          <w:rFonts w:hint="eastAsia" w:ascii="仿宋_GB2312"/>
          <w:color w:val="auto"/>
          <w:sz w:val="32"/>
          <w:szCs w:val="32"/>
          <w:highlight w:val="none"/>
        </w:rPr>
        <w:t>新农科创新型应用人才培养体系构建研究</w:t>
      </w:r>
    </w:p>
    <w:p w14:paraId="7A84F128">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高校赛教融合国际化人才培养模式研究与实践</w:t>
      </w:r>
    </w:p>
    <w:p w14:paraId="437B9DB4">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医学生临床岗位胜任力提升研究</w:t>
      </w:r>
    </w:p>
    <w:p w14:paraId="78AB7752">
      <w:pPr>
        <w:numPr>
          <w:ilvl w:val="0"/>
          <w:numId w:val="5"/>
        </w:numPr>
        <w:ind w:firstLine="640" w:firstLineChars="200"/>
        <w:jc w:val="left"/>
        <w:outlineLvl w:val="1"/>
        <w:rPr>
          <w:rFonts w:ascii="仿宋_GB2312"/>
          <w:color w:val="auto"/>
          <w:sz w:val="32"/>
          <w:szCs w:val="32"/>
          <w:highlight w:val="none"/>
        </w:rPr>
      </w:pPr>
      <w:r>
        <w:rPr>
          <w:rFonts w:hint="eastAsia" w:ascii="仿宋_GB2312"/>
          <w:color w:val="auto"/>
          <w:sz w:val="32"/>
          <w:szCs w:val="32"/>
          <w:highlight w:val="none"/>
        </w:rPr>
        <w:t>中医类核心课程知识图谱建设</w:t>
      </w:r>
      <w:r>
        <w:rPr>
          <w:rFonts w:hint="eastAsia" w:ascii="仿宋_GB2312"/>
          <w:color w:val="auto"/>
          <w:sz w:val="32"/>
          <w:szCs w:val="32"/>
          <w:highlight w:val="none"/>
          <w:lang w:eastAsia="zh-CN"/>
        </w:rPr>
        <w:t>研究</w:t>
      </w:r>
    </w:p>
    <w:p w14:paraId="1FF19AC1">
      <w:pPr>
        <w:numPr>
          <w:ilvl w:val="0"/>
          <w:numId w:val="5"/>
        </w:numPr>
        <w:ind w:left="-40" w:leftChars="0" w:firstLine="640" w:firstLineChars="200"/>
        <w:jc w:val="left"/>
        <w:rPr>
          <w:rFonts w:ascii="仿宋_GB2312"/>
          <w:color w:val="auto"/>
          <w:sz w:val="32"/>
          <w:szCs w:val="32"/>
          <w:highlight w:val="none"/>
        </w:rPr>
      </w:pPr>
      <w:r>
        <w:rPr>
          <w:rFonts w:ascii="仿宋_GB2312"/>
          <w:color w:val="auto"/>
          <w:sz w:val="32"/>
          <w:szCs w:val="32"/>
          <w:highlight w:val="none"/>
        </w:rPr>
        <w:t>新时代学科交叉视域下法学教育高质量发展研究</w:t>
      </w:r>
    </w:p>
    <w:p w14:paraId="6F478305">
      <w:pPr>
        <w:ind w:firstLine="643" w:firstLineChars="200"/>
        <w:jc w:val="left"/>
        <w:outlineLvl w:val="1"/>
        <w:rPr>
          <w:rFonts w:ascii="楷体" w:hAnsi="楷体" w:eastAsia="楷体" w:cs="楷体"/>
          <w:b/>
          <w:color w:val="auto"/>
          <w:sz w:val="32"/>
          <w:szCs w:val="32"/>
          <w:highlight w:val="none"/>
        </w:rPr>
      </w:pPr>
      <w:r>
        <w:rPr>
          <w:rFonts w:hint="eastAsia" w:ascii="楷体" w:hAnsi="楷体" w:eastAsia="楷体" w:cs="楷体"/>
          <w:b/>
          <w:color w:val="auto"/>
          <w:sz w:val="32"/>
          <w:szCs w:val="32"/>
          <w:highlight w:val="none"/>
        </w:rPr>
        <w:t>（二）一般项目</w:t>
      </w:r>
    </w:p>
    <w:p w14:paraId="6C4598FD">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高等教育智慧课程建设标准规范研究与实践</w:t>
      </w:r>
    </w:p>
    <w:p w14:paraId="7218EB70">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人工智能时代高校教师身份认同困境与纾解</w:t>
      </w:r>
      <w:r>
        <w:rPr>
          <w:rFonts w:hint="eastAsia" w:ascii="仿宋_GB2312"/>
          <w:color w:val="auto"/>
          <w:sz w:val="32"/>
          <w:szCs w:val="32"/>
          <w:highlight w:val="none"/>
          <w:lang w:val="en-US" w:eastAsia="zh-CN"/>
        </w:rPr>
        <w:t>研究</w:t>
      </w:r>
    </w:p>
    <w:p w14:paraId="1A0FC2E5">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高校教师信息技术与教学深度融合的</w:t>
      </w:r>
      <w:r>
        <w:rPr>
          <w:rFonts w:hint="eastAsia" w:ascii="仿宋_GB2312"/>
          <w:color w:val="auto"/>
          <w:sz w:val="32"/>
          <w:szCs w:val="32"/>
          <w:highlight w:val="none"/>
          <w:lang w:eastAsia="zh-CN"/>
        </w:rPr>
        <w:t>研究</w:t>
      </w:r>
      <w:r>
        <w:rPr>
          <w:rFonts w:hint="eastAsia" w:ascii="仿宋_GB2312"/>
          <w:color w:val="auto"/>
          <w:sz w:val="32"/>
          <w:szCs w:val="32"/>
          <w:highlight w:val="none"/>
        </w:rPr>
        <w:t xml:space="preserve">与实践 </w:t>
      </w:r>
    </w:p>
    <w:p w14:paraId="47A64540">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数智时代下产教融合创新型人才培养模式改革研究与实践</w:t>
      </w:r>
    </w:p>
    <w:p w14:paraId="5C242E82">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产教融合、科教融汇促进创新型人才培养成效的探索与实践</w:t>
      </w:r>
    </w:p>
    <w:p w14:paraId="06EB145E">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产科教融合创新机制：高等教育与产业界的协同发展</w:t>
      </w:r>
      <w:r>
        <w:rPr>
          <w:rFonts w:hint="eastAsia" w:ascii="仿宋_GB2312"/>
          <w:color w:val="auto"/>
          <w:sz w:val="32"/>
          <w:szCs w:val="32"/>
          <w:highlight w:val="none"/>
          <w:lang w:val="en-US" w:eastAsia="zh-CN"/>
        </w:rPr>
        <w:t>研究</w:t>
      </w:r>
    </w:p>
    <w:p w14:paraId="43653800">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基于人工智能的智慧教室平台建设</w:t>
      </w:r>
      <w:r>
        <w:rPr>
          <w:rFonts w:hint="eastAsia" w:ascii="仿宋_GB2312"/>
          <w:color w:val="auto"/>
          <w:sz w:val="32"/>
          <w:szCs w:val="32"/>
          <w:highlight w:val="none"/>
          <w:lang w:val="en-US" w:eastAsia="zh-CN"/>
        </w:rPr>
        <w:t>研究</w:t>
      </w:r>
    </w:p>
    <w:p w14:paraId="59187C7A">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智慧教育的个性化学习路径优化研究</w:t>
      </w:r>
    </w:p>
    <w:p w14:paraId="49A07B1C">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高校实践教学体系研究与实践</w:t>
      </w:r>
    </w:p>
    <w:p w14:paraId="15D82AF0">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高校实践教学质量监控体系研究与实践</w:t>
      </w:r>
    </w:p>
    <w:p w14:paraId="4A7D89E6">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习近平文化思想融入高校外语课程思政教育体系研究</w:t>
      </w:r>
    </w:p>
    <w:p w14:paraId="0A089030">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人工智能时代下机器学习课程思政体系建设与实践研究</w:t>
      </w:r>
    </w:p>
    <w:p w14:paraId="364DBF8D">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高校课程思政建设质量评价体系研究与实践</w:t>
      </w:r>
    </w:p>
    <w:p w14:paraId="474A4D9E">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新建普通本科高校教学日常运行经费执行实践探索</w:t>
      </w:r>
    </w:p>
    <w:p w14:paraId="623DE9D7">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人工智能赋能高校教育教学评价的研究与创新实践探索</w:t>
      </w:r>
    </w:p>
    <w:p w14:paraId="6A39F85E">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基于书院+学院高效协同的高校书院制育人模式研究</w:t>
      </w:r>
    </w:p>
    <w:p w14:paraId="74405D4A">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数智技术赋能高校现代书院内涵式发展研究</w:t>
      </w:r>
    </w:p>
    <w:p w14:paraId="374AD9E9">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书院制育人模式下一站式学生社区建设研究</w:t>
      </w:r>
    </w:p>
    <w:p w14:paraId="7758BA87">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书院制背景下的学生综合素质评价体系构建</w:t>
      </w:r>
    </w:p>
    <w:p w14:paraId="1B94EDE3">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高等学校书院制育人模式类型及其功能体系构建</w:t>
      </w:r>
    </w:p>
    <w:p w14:paraId="164D7BCC">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虚拟仿真技术（VR）在黄河农业文化景观上的建设与应用研究</w:t>
      </w:r>
    </w:p>
    <w:p w14:paraId="2AE56BB4">
      <w:pPr>
        <w:numPr>
          <w:ilvl w:val="0"/>
          <w:numId w:val="6"/>
        </w:numPr>
        <w:ind w:left="-40" w:leftChars="0" w:firstLine="658" w:firstLineChars="0"/>
        <w:jc w:val="left"/>
        <w:rPr>
          <w:rFonts w:ascii="仿宋_GB2312"/>
          <w:color w:val="auto"/>
          <w:sz w:val="32"/>
          <w:szCs w:val="32"/>
          <w:highlight w:val="none"/>
          <w:u w:val="none"/>
        </w:rPr>
      </w:pPr>
      <w:r>
        <w:rPr>
          <w:rFonts w:ascii="仿宋_GB2312"/>
          <w:color w:val="auto"/>
          <w:sz w:val="32"/>
          <w:szCs w:val="32"/>
          <w:highlight w:val="none"/>
          <w:u w:val="none"/>
        </w:rPr>
        <w:t>《习近平谈治国理政》“三进”背景下高校外语类课程思政一体化育人模式研究</w:t>
      </w:r>
    </w:p>
    <w:p w14:paraId="7D8C4C2D">
      <w:pPr>
        <w:numPr>
          <w:ilvl w:val="0"/>
          <w:numId w:val="6"/>
        </w:numPr>
        <w:ind w:left="-40" w:leftChars="0" w:firstLine="658" w:firstLineChars="0"/>
        <w:jc w:val="left"/>
        <w:rPr>
          <w:rFonts w:ascii="仿宋_GB2312"/>
          <w:color w:val="auto"/>
          <w:sz w:val="32"/>
          <w:szCs w:val="32"/>
          <w:highlight w:val="none"/>
          <w:u w:val="none"/>
        </w:rPr>
      </w:pPr>
      <w:r>
        <w:rPr>
          <w:rFonts w:ascii="仿宋_GB2312"/>
          <w:color w:val="auto"/>
          <w:sz w:val="32"/>
          <w:szCs w:val="32"/>
          <w:highlight w:val="none"/>
          <w:u w:val="none"/>
        </w:rPr>
        <w:t>AI赋能高校外语类课程改革</w:t>
      </w:r>
    </w:p>
    <w:p w14:paraId="49B876A8">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信息化背景下高等中医药院校实践教学改革研究</w:t>
      </w:r>
    </w:p>
    <w:p w14:paraId="5DAB49DC">
      <w:pPr>
        <w:numPr>
          <w:ilvl w:val="0"/>
          <w:numId w:val="6"/>
        </w:numPr>
        <w:ind w:left="-40" w:leftChars="0" w:firstLine="658" w:firstLineChars="0"/>
        <w:jc w:val="left"/>
        <w:rPr>
          <w:rFonts w:ascii="仿宋_GB2312"/>
          <w:color w:val="auto"/>
          <w:sz w:val="32"/>
          <w:szCs w:val="32"/>
          <w:highlight w:val="none"/>
        </w:rPr>
      </w:pPr>
      <w:r>
        <w:rPr>
          <w:rFonts w:ascii="仿宋_GB2312"/>
          <w:color w:val="auto"/>
          <w:sz w:val="32"/>
          <w:szCs w:val="32"/>
          <w:highlight w:val="none"/>
        </w:rPr>
        <w:t>基于“产教融合”的中药学类专业实践教学体系建设研究与实践</w:t>
      </w:r>
    </w:p>
    <w:p w14:paraId="0350E01F">
      <w:pPr>
        <w:numPr>
          <w:ilvl w:val="0"/>
          <w:numId w:val="6"/>
        </w:numPr>
        <w:ind w:left="-40" w:leftChars="0" w:firstLine="658" w:firstLineChars="0"/>
        <w:jc w:val="left"/>
        <w:rPr>
          <w:rFonts w:ascii="仿宋_GB2312"/>
          <w:color w:val="auto"/>
          <w:sz w:val="32"/>
          <w:szCs w:val="32"/>
          <w:highlight w:val="none"/>
        </w:rPr>
      </w:pPr>
      <w:r>
        <w:rPr>
          <w:rFonts w:ascii="仿宋_GB2312"/>
          <w:color w:val="auto"/>
          <w:sz w:val="32"/>
          <w:szCs w:val="32"/>
          <w:highlight w:val="none"/>
        </w:rPr>
        <w:t>教育家精神引领下医药融通型教师培养策略与实践</w:t>
      </w:r>
    </w:p>
    <w:p w14:paraId="45BBD6D4">
      <w:pPr>
        <w:numPr>
          <w:ilvl w:val="0"/>
          <w:numId w:val="6"/>
        </w:numPr>
        <w:ind w:left="-40" w:leftChars="0" w:firstLine="658" w:firstLineChars="0"/>
        <w:jc w:val="left"/>
        <w:rPr>
          <w:rFonts w:ascii="仿宋_GB2312"/>
          <w:color w:val="auto"/>
          <w:sz w:val="32"/>
          <w:szCs w:val="32"/>
          <w:highlight w:val="none"/>
        </w:rPr>
      </w:pPr>
      <w:r>
        <w:rPr>
          <w:rFonts w:ascii="仿宋_GB2312"/>
          <w:color w:val="auto"/>
          <w:sz w:val="32"/>
          <w:szCs w:val="32"/>
          <w:highlight w:val="none"/>
        </w:rPr>
        <w:t>面向一流高等教育的中医院校师承教育导师队伍育人能力提升研究</w:t>
      </w:r>
    </w:p>
    <w:p w14:paraId="536DD902">
      <w:pPr>
        <w:numPr>
          <w:ilvl w:val="0"/>
          <w:numId w:val="6"/>
        </w:numPr>
        <w:ind w:left="-40" w:leftChars="0" w:firstLine="658" w:firstLineChars="0"/>
        <w:jc w:val="left"/>
        <w:rPr>
          <w:rFonts w:ascii="仿宋_GB2312"/>
          <w:color w:val="auto"/>
          <w:sz w:val="32"/>
          <w:szCs w:val="32"/>
          <w:highlight w:val="none"/>
        </w:rPr>
      </w:pPr>
      <w:r>
        <w:rPr>
          <w:rFonts w:hint="eastAsia" w:ascii="仿宋_GB2312"/>
          <w:color w:val="auto"/>
          <w:sz w:val="32"/>
          <w:szCs w:val="32"/>
          <w:highlight w:val="none"/>
        </w:rPr>
        <w:t>摄影应用型人才的培养与研究</w:t>
      </w:r>
    </w:p>
    <w:p w14:paraId="5A41DA20">
      <w:pPr>
        <w:numPr>
          <w:ilvl w:val="0"/>
          <w:numId w:val="6"/>
        </w:numPr>
        <w:ind w:left="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高校“摄影”课课程思政元素融入教学设计与实践研究</w:t>
      </w:r>
    </w:p>
    <w:p w14:paraId="5B57CC9C">
      <w:pPr>
        <w:numPr>
          <w:ilvl w:val="0"/>
          <w:numId w:val="6"/>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“三维一体·一专多能”卓越新闻摄影记者培养体系构建与实践</w:t>
      </w:r>
    </w:p>
    <w:p w14:paraId="221DCF93">
      <w:pPr>
        <w:numPr>
          <w:ilvl w:val="0"/>
          <w:numId w:val="6"/>
        </w:numPr>
        <w:ind w:left="-40" w:leftChars="0" w:firstLine="658" w:firstLineChars="0"/>
        <w:jc w:val="left"/>
        <w:textAlignment w:val="baseline"/>
        <w:rPr>
          <w:rFonts w:ascii="仿宋_GB2312"/>
          <w:color w:val="auto"/>
          <w:sz w:val="32"/>
          <w:szCs w:val="32"/>
          <w:highlight w:val="none"/>
        </w:rPr>
      </w:pPr>
      <w:r>
        <w:rPr>
          <w:rFonts w:ascii="仿宋_GB2312"/>
          <w:color w:val="auto"/>
          <w:sz w:val="32"/>
          <w:szCs w:val="32"/>
          <w:highlight w:val="none"/>
        </w:rPr>
        <w:t>影像展览与摄影教学融合</w:t>
      </w:r>
      <w:r>
        <w:rPr>
          <w:rFonts w:hint="eastAsia" w:ascii="仿宋_GB2312"/>
          <w:color w:val="auto"/>
          <w:sz w:val="32"/>
          <w:szCs w:val="32"/>
          <w:highlight w:val="none"/>
          <w:lang w:val="en-US" w:eastAsia="zh-CN"/>
        </w:rPr>
        <w:t>研究</w:t>
      </w:r>
    </w:p>
    <w:p w14:paraId="1493A97B">
      <w:pPr>
        <w:ind w:firstLine="640" w:firstLineChars="200"/>
        <w:jc w:val="left"/>
        <w:outlineLvl w:val="0"/>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三、企业支持项目</w:t>
      </w:r>
      <w:r>
        <w:rPr>
          <w:rFonts w:hint="eastAsia" w:ascii="黑体" w:hAnsi="黑体" w:eastAsia="黑体" w:cs="黑体"/>
          <w:bCs/>
          <w:color w:val="auto"/>
          <w:sz w:val="32"/>
          <w:szCs w:val="32"/>
          <w:highlight w:val="none"/>
          <w:lang w:eastAsia="zh-CN"/>
        </w:rPr>
        <w:t>（</w:t>
      </w:r>
      <w:r>
        <w:rPr>
          <w:rFonts w:hint="eastAsia" w:ascii="仿宋_GB2312" w:hAnsi="宋体" w:cs="宋体"/>
          <w:color w:val="auto"/>
          <w:sz w:val="32"/>
          <w:szCs w:val="32"/>
          <w:lang w:val="en-US" w:eastAsia="zh-CN"/>
        </w:rPr>
        <w:t>可申报重点和一般项目，项目经费由企业根据立项公布的层次结果进行支持，请在申报前与相应企业对接</w:t>
      </w:r>
      <w:r>
        <w:rPr>
          <w:rFonts w:hint="eastAsia" w:ascii="黑体" w:hAnsi="黑体" w:eastAsia="黑体" w:cs="黑体"/>
          <w:bCs/>
          <w:color w:val="auto"/>
          <w:sz w:val="32"/>
          <w:szCs w:val="32"/>
          <w:highlight w:val="none"/>
          <w:lang w:eastAsia="zh-CN"/>
        </w:rPr>
        <w:t>）</w:t>
      </w:r>
    </w:p>
    <w:p w14:paraId="17B25E6A">
      <w:pPr>
        <w:ind w:firstLine="643" w:firstLineChars="200"/>
        <w:jc w:val="left"/>
        <w:outlineLvl w:val="1"/>
        <w:rPr>
          <w:rFonts w:hint="eastAsia" w:ascii="仿宋_GB2312" w:eastAsia="仿宋_GB2312"/>
          <w:color w:val="auto"/>
          <w:sz w:val="32"/>
          <w:szCs w:val="32"/>
          <w:highlight w:val="none"/>
          <w:lang w:eastAsia="zh-CN"/>
        </w:rPr>
      </w:pPr>
      <w:r>
        <w:rPr>
          <w:rFonts w:hint="eastAsia" w:ascii="仿宋_GB2312"/>
          <w:b/>
          <w:bCs/>
          <w:color w:val="auto"/>
          <w:sz w:val="32"/>
          <w:szCs w:val="32"/>
          <w:highlight w:val="none"/>
        </w:rPr>
        <w:t>（一）中国联通</w:t>
      </w:r>
      <w:r>
        <w:rPr>
          <w:rFonts w:hint="eastAsia" w:ascii="仿宋_GB2312"/>
          <w:b/>
          <w:bCs/>
          <w:color w:val="auto"/>
          <w:sz w:val="32"/>
          <w:szCs w:val="32"/>
          <w:highlight w:val="none"/>
          <w:lang w:eastAsia="zh-CN"/>
        </w:rPr>
        <w:t>（</w:t>
      </w:r>
      <w:r>
        <w:rPr>
          <w:rFonts w:hint="eastAsia" w:ascii="仿宋_GB2312"/>
          <w:b/>
          <w:bCs/>
          <w:color w:val="auto"/>
          <w:sz w:val="32"/>
          <w:szCs w:val="32"/>
          <w:highlight w:val="none"/>
          <w:lang w:val="en-US" w:eastAsia="zh-CN"/>
        </w:rPr>
        <w:t>联系人：徐泽汐18503825240</w:t>
      </w:r>
      <w:r>
        <w:rPr>
          <w:rFonts w:hint="eastAsia" w:ascii="仿宋_GB2312"/>
          <w:b/>
          <w:bCs/>
          <w:color w:val="auto"/>
          <w:sz w:val="32"/>
          <w:szCs w:val="32"/>
          <w:highlight w:val="none"/>
          <w:lang w:eastAsia="zh-CN"/>
        </w:rPr>
        <w:t>）</w:t>
      </w:r>
    </w:p>
    <w:p w14:paraId="583D92C6">
      <w:pPr>
        <w:numPr>
          <w:ilvl w:val="0"/>
          <w:numId w:val="7"/>
        </w:numPr>
        <w:ind w:firstLine="640" w:firstLineChars="200"/>
        <w:jc w:val="left"/>
        <w:rPr>
          <w:rFonts w:ascii="仿宋_GB2312"/>
          <w:color w:val="auto"/>
          <w:sz w:val="32"/>
          <w:szCs w:val="32"/>
          <w:highlight w:val="none"/>
        </w:rPr>
      </w:pPr>
      <w:r>
        <w:rPr>
          <w:rFonts w:hint="eastAsia" w:ascii="仿宋_GB2312"/>
          <w:color w:val="auto"/>
          <w:sz w:val="32"/>
          <w:szCs w:val="32"/>
          <w:highlight w:val="none"/>
        </w:rPr>
        <w:t>基于国产化算力的模型迁移、适配、优化的研究与应用</w:t>
      </w:r>
    </w:p>
    <w:p w14:paraId="42F8B4DC">
      <w:pPr>
        <w:numPr>
          <w:ilvl w:val="0"/>
          <w:numId w:val="7"/>
        </w:numPr>
        <w:ind w:firstLine="640" w:firstLineChars="200"/>
        <w:jc w:val="left"/>
        <w:rPr>
          <w:rFonts w:ascii="仿宋_GB2312"/>
          <w:color w:val="auto"/>
          <w:sz w:val="32"/>
          <w:szCs w:val="32"/>
          <w:highlight w:val="none"/>
        </w:rPr>
      </w:pPr>
      <w:r>
        <w:rPr>
          <w:rFonts w:hint="eastAsia" w:ascii="仿宋_GB2312"/>
          <w:color w:val="auto"/>
          <w:sz w:val="32"/>
          <w:szCs w:val="32"/>
          <w:highlight w:val="none"/>
        </w:rPr>
        <w:t>人工智能技术在教育数字化的研究与应用</w:t>
      </w:r>
    </w:p>
    <w:p w14:paraId="71EEE26D">
      <w:pPr>
        <w:numPr>
          <w:ilvl w:val="0"/>
          <w:numId w:val="7"/>
        </w:numPr>
        <w:ind w:firstLine="640" w:firstLineChars="200"/>
        <w:jc w:val="left"/>
        <w:rPr>
          <w:rFonts w:ascii="仿宋_GB2312"/>
          <w:color w:val="auto"/>
          <w:sz w:val="32"/>
          <w:szCs w:val="32"/>
          <w:highlight w:val="none"/>
        </w:rPr>
      </w:pPr>
      <w:r>
        <w:rPr>
          <w:rFonts w:hint="eastAsia" w:ascii="仿宋_GB2312"/>
          <w:color w:val="auto"/>
          <w:sz w:val="32"/>
          <w:szCs w:val="32"/>
          <w:highlight w:val="none"/>
        </w:rPr>
        <w:t>基于云化部署的智能巡考的研究与应用</w:t>
      </w:r>
    </w:p>
    <w:p w14:paraId="5EFB809F">
      <w:pPr>
        <w:numPr>
          <w:ilvl w:val="0"/>
          <w:numId w:val="7"/>
        </w:numPr>
        <w:ind w:firstLine="640" w:firstLineChars="200"/>
        <w:jc w:val="left"/>
        <w:rPr>
          <w:rFonts w:ascii="仿宋_GB2312"/>
          <w:color w:val="auto"/>
          <w:sz w:val="32"/>
          <w:szCs w:val="32"/>
          <w:highlight w:val="none"/>
        </w:rPr>
      </w:pPr>
      <w:r>
        <w:rPr>
          <w:rFonts w:hint="eastAsia" w:ascii="仿宋_GB2312"/>
          <w:color w:val="auto"/>
          <w:sz w:val="32"/>
          <w:szCs w:val="32"/>
          <w:highlight w:val="none"/>
        </w:rPr>
        <w:t>可信密码技术在高校信息化场景下的应用研究</w:t>
      </w:r>
    </w:p>
    <w:p w14:paraId="7FDF9C4D">
      <w:pPr>
        <w:ind w:firstLine="643" w:firstLineChars="200"/>
        <w:jc w:val="left"/>
        <w:rPr>
          <w:rFonts w:ascii="仿宋_GB2312"/>
          <w:color w:val="auto"/>
          <w:sz w:val="32"/>
          <w:szCs w:val="32"/>
          <w:highlight w:val="none"/>
        </w:rPr>
      </w:pPr>
      <w:r>
        <w:rPr>
          <w:rFonts w:hint="eastAsia" w:ascii="仿宋_GB2312"/>
          <w:b/>
          <w:bCs/>
          <w:color w:val="auto"/>
          <w:sz w:val="32"/>
          <w:szCs w:val="32"/>
          <w:highlight w:val="none"/>
        </w:rPr>
        <w:t>（二）</w:t>
      </w:r>
      <w:r>
        <w:rPr>
          <w:rFonts w:hint="eastAsia" w:ascii="仿宋_GB2312"/>
          <w:b/>
          <w:bCs/>
          <w:color w:val="auto"/>
          <w:sz w:val="32"/>
          <w:szCs w:val="32"/>
          <w:highlight w:val="none"/>
          <w:lang w:val="en-US" w:eastAsia="zh-CN"/>
        </w:rPr>
        <w:t>上海交通大学出版社</w:t>
      </w:r>
      <w:r>
        <w:rPr>
          <w:rFonts w:hint="eastAsia" w:ascii="仿宋_GB2312"/>
          <w:b/>
          <w:bCs/>
          <w:color w:val="auto"/>
          <w:sz w:val="32"/>
          <w:szCs w:val="32"/>
          <w:highlight w:val="none"/>
          <w:lang w:eastAsia="zh-CN"/>
        </w:rPr>
        <w:t>（</w:t>
      </w:r>
      <w:r>
        <w:rPr>
          <w:rFonts w:hint="eastAsia" w:ascii="仿宋_GB2312"/>
          <w:b/>
          <w:bCs/>
          <w:color w:val="auto"/>
          <w:sz w:val="32"/>
          <w:szCs w:val="32"/>
          <w:highlight w:val="none"/>
          <w:lang w:val="en-US" w:eastAsia="zh-CN"/>
        </w:rPr>
        <w:t>联系人：陈莉萍、赵卿13451853287</w:t>
      </w:r>
      <w:r>
        <w:rPr>
          <w:rFonts w:hint="eastAsia" w:ascii="仿宋_GB2312"/>
          <w:b/>
          <w:bCs/>
          <w:color w:val="auto"/>
          <w:sz w:val="32"/>
          <w:szCs w:val="32"/>
          <w:highlight w:val="none"/>
          <w:lang w:eastAsia="zh-CN"/>
        </w:rPr>
        <w:t>）</w:t>
      </w:r>
    </w:p>
    <w:p w14:paraId="18CB6078">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新时代劳动教育的内涵与价值研究</w:t>
      </w:r>
    </w:p>
    <w:p w14:paraId="653CEF94">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高等学校区域（校本）特色劳动教育课程创新与实施研究</w:t>
      </w:r>
    </w:p>
    <w:p w14:paraId="32CE9117">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“四新”与创新创业教育高质量发展研究</w:t>
      </w:r>
    </w:p>
    <w:p w14:paraId="5CA46398">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数字经济背景下的创新创业教材建设研究</w:t>
      </w:r>
    </w:p>
    <w:p w14:paraId="5F72A6E2">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“互联网+”大赛背景下的以赛促创研究</w:t>
      </w:r>
    </w:p>
    <w:p w14:paraId="03A42E54">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人工智能通识教育教学模式、教学方法、教材建设和评价体系研究</w:t>
      </w:r>
    </w:p>
    <w:p w14:paraId="5F43BD8D">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高等学校人工智能通识课程产学研实践研究</w:t>
      </w:r>
    </w:p>
    <w:p w14:paraId="71607D36">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新时代高校心理健康课程体系改革的研究与实践</w:t>
      </w:r>
    </w:p>
    <w:p w14:paraId="183B9ED0">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高校职业生涯规划、就业指导、创新创业、心理健康与安全教育新形态融媒体教材与立体化资源建设的研究与实践</w:t>
      </w:r>
    </w:p>
    <w:p w14:paraId="644A613F">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高校数字课程与优质教学资源共建共享研究实践（主要方向为职业生涯规划、就业指导、创新创业、心理健康与安全教育等）</w:t>
      </w:r>
    </w:p>
    <w:p w14:paraId="5EBAD79D">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高校基础课程新形态教材、教学平台资源建设研究（主要方向为大学数学、大学物理、大学计算机及信息技术、大学英语）</w:t>
      </w:r>
    </w:p>
    <w:p w14:paraId="023058C3">
      <w:pPr>
        <w:numPr>
          <w:ilvl w:val="0"/>
          <w:numId w:val="8"/>
        </w:numPr>
        <w:ind w:firstLine="640" w:firstLineChars="200"/>
        <w:jc w:val="left"/>
        <w:rPr>
          <w:rFonts w:ascii="仿宋_GB2312"/>
          <w:color w:val="auto"/>
          <w:sz w:val="32"/>
          <w:szCs w:val="32"/>
          <w:highlight w:val="none"/>
        </w:rPr>
      </w:pPr>
      <w:r>
        <w:rPr>
          <w:rFonts w:hint="eastAsia" w:ascii="仿宋_GB2312"/>
          <w:color w:val="auto"/>
          <w:sz w:val="32"/>
          <w:szCs w:val="32"/>
          <w:highlight w:val="none"/>
        </w:rPr>
        <w:t>高校基础课程教学与课程思政的融合研究（主要方向为大学数学、大学物理、大学计算机及信息技术、大学英语等）</w:t>
      </w:r>
    </w:p>
    <w:p w14:paraId="76711193">
      <w:pPr>
        <w:numPr>
          <w:ilvl w:val="0"/>
          <w:numId w:val="8"/>
        </w:numPr>
        <w:ind w:left="0" w:leftChars="0" w:firstLine="640" w:firstLineChars="200"/>
        <w:jc w:val="left"/>
        <w:textAlignment w:val="baseline"/>
        <w:rPr>
          <w:rFonts w:ascii="仿宋_GB2312"/>
          <w:color w:val="auto"/>
          <w:sz w:val="32"/>
          <w:szCs w:val="32"/>
          <w:highlight w:val="none"/>
        </w:rPr>
      </w:pPr>
      <w:r>
        <w:rPr>
          <w:rFonts w:hint="eastAsia" w:ascii="仿宋_GB2312"/>
          <w:color w:val="auto"/>
          <w:sz w:val="32"/>
          <w:szCs w:val="32"/>
          <w:highlight w:val="none"/>
        </w:rPr>
        <w:t>新时代劳动教育融入高职院校思政课的方法与路径</w:t>
      </w:r>
    </w:p>
    <w:p w14:paraId="672DB051">
      <w:pPr>
        <w:ind w:firstLine="640" w:firstLineChars="200"/>
        <w:jc w:val="left"/>
        <w:textAlignment w:val="baseline"/>
        <w:rPr>
          <w:rFonts w:ascii="仿宋_GB2312"/>
          <w:color w:val="auto"/>
          <w:sz w:val="32"/>
          <w:szCs w:val="32"/>
          <w:highlight w:val="none"/>
        </w:rPr>
      </w:pP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F0CE99-C173-4EA3-AF90-B6A03B8D03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AE12909-C4F5-4420-8A04-9415EF7A07C5}"/>
  </w:font>
  <w:font w:name="楷体">
    <w:panose1 w:val="02010609060101010101"/>
    <w:charset w:val="86"/>
    <w:family w:val="modern"/>
    <w:pitch w:val="default"/>
    <w:sig w:usb0="800002BF" w:usb1="38CF7CFA" w:usb2="00000016" w:usb3="00000000" w:csb0="00040001" w:csb1="00000000"/>
    <w:embedRegular r:id="rId3" w:fontKey="{7845E275-97C8-483D-AEAA-37E41382544A}"/>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6F6EA">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D1C2E">
                          <w:pPr>
                            <w:pStyle w:val="4"/>
                            <w:rPr>
                              <w:rStyle w:val="9"/>
                              <w:rFonts w:ascii="仿宋_GB2312"/>
                              <w:sz w:val="30"/>
                              <w:szCs w:val="30"/>
                            </w:rPr>
                          </w:pPr>
                          <w:r>
                            <w:rPr>
                              <w:rStyle w:val="9"/>
                              <w:rFonts w:hint="eastAsia" w:ascii="仿宋_GB2312"/>
                              <w:sz w:val="30"/>
                              <w:szCs w:val="30"/>
                            </w:rPr>
                            <w:t xml:space="preserve">— </w:t>
                          </w:r>
                          <w:r>
                            <w:rPr>
                              <w:rFonts w:hint="eastAsia" w:ascii="仿宋_GB2312"/>
                              <w:sz w:val="30"/>
                              <w:szCs w:val="30"/>
                            </w:rPr>
                            <w:fldChar w:fldCharType="begin"/>
                          </w:r>
                          <w:r>
                            <w:rPr>
                              <w:rStyle w:val="9"/>
                              <w:rFonts w:hint="eastAsia" w:ascii="仿宋_GB2312"/>
                              <w:sz w:val="30"/>
                              <w:szCs w:val="30"/>
                            </w:rPr>
                            <w:instrText xml:space="preserve"> PAGE </w:instrText>
                          </w:r>
                          <w:r>
                            <w:rPr>
                              <w:rFonts w:hint="eastAsia" w:ascii="仿宋_GB2312"/>
                              <w:sz w:val="30"/>
                              <w:szCs w:val="30"/>
                            </w:rPr>
                            <w:fldChar w:fldCharType="separate"/>
                          </w:r>
                          <w:r>
                            <w:rPr>
                              <w:rStyle w:val="9"/>
                              <w:rFonts w:ascii="仿宋_GB2312"/>
                              <w:sz w:val="30"/>
                              <w:szCs w:val="30"/>
                            </w:rPr>
                            <w:t>44</w:t>
                          </w:r>
                          <w:r>
                            <w:rPr>
                              <w:rFonts w:hint="eastAsia" w:ascii="仿宋_GB2312"/>
                              <w:sz w:val="30"/>
                              <w:szCs w:val="30"/>
                            </w:rPr>
                            <w:fldChar w:fldCharType="end"/>
                          </w:r>
                          <w:r>
                            <w:rPr>
                              <w:rStyle w:val="9"/>
                              <w:rFonts w:hint="eastAsia" w:ascii="仿宋_GB2312"/>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5ED1C2E">
                    <w:pPr>
                      <w:pStyle w:val="4"/>
                      <w:rPr>
                        <w:rStyle w:val="9"/>
                        <w:rFonts w:ascii="仿宋_GB2312"/>
                        <w:sz w:val="30"/>
                        <w:szCs w:val="30"/>
                      </w:rPr>
                    </w:pPr>
                    <w:r>
                      <w:rPr>
                        <w:rStyle w:val="9"/>
                        <w:rFonts w:hint="eastAsia" w:ascii="仿宋_GB2312"/>
                        <w:sz w:val="30"/>
                        <w:szCs w:val="30"/>
                      </w:rPr>
                      <w:t xml:space="preserve">— </w:t>
                    </w:r>
                    <w:r>
                      <w:rPr>
                        <w:rFonts w:hint="eastAsia" w:ascii="仿宋_GB2312"/>
                        <w:sz w:val="30"/>
                        <w:szCs w:val="30"/>
                      </w:rPr>
                      <w:fldChar w:fldCharType="begin"/>
                    </w:r>
                    <w:r>
                      <w:rPr>
                        <w:rStyle w:val="9"/>
                        <w:rFonts w:hint="eastAsia" w:ascii="仿宋_GB2312"/>
                        <w:sz w:val="30"/>
                        <w:szCs w:val="30"/>
                      </w:rPr>
                      <w:instrText xml:space="preserve"> PAGE </w:instrText>
                    </w:r>
                    <w:r>
                      <w:rPr>
                        <w:rFonts w:hint="eastAsia" w:ascii="仿宋_GB2312"/>
                        <w:sz w:val="30"/>
                        <w:szCs w:val="30"/>
                      </w:rPr>
                      <w:fldChar w:fldCharType="separate"/>
                    </w:r>
                    <w:r>
                      <w:rPr>
                        <w:rStyle w:val="9"/>
                        <w:rFonts w:ascii="仿宋_GB2312"/>
                        <w:sz w:val="30"/>
                        <w:szCs w:val="30"/>
                      </w:rPr>
                      <w:t>44</w:t>
                    </w:r>
                    <w:r>
                      <w:rPr>
                        <w:rFonts w:hint="eastAsia" w:ascii="仿宋_GB2312"/>
                        <w:sz w:val="30"/>
                        <w:szCs w:val="30"/>
                      </w:rPr>
                      <w:fldChar w:fldCharType="end"/>
                    </w:r>
                    <w:r>
                      <w:rPr>
                        <w:rStyle w:val="9"/>
                        <w:rFonts w:hint="eastAsia" w:ascii="仿宋_GB2312"/>
                        <w:sz w:val="30"/>
                        <w:szCs w:val="3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BECF5">
    <w:pPr>
      <w:pStyle w:val="4"/>
      <w:framePr w:wrap="around" w:vAnchor="text" w:hAnchor="margin" w:xAlign="outside" w:y="1"/>
      <w:rPr>
        <w:rStyle w:val="9"/>
      </w:rPr>
    </w:pPr>
    <w:r>
      <w:fldChar w:fldCharType="begin"/>
    </w:r>
    <w:r>
      <w:rPr>
        <w:rStyle w:val="9"/>
      </w:rPr>
      <w:instrText xml:space="preserve">PAGE  </w:instrText>
    </w:r>
    <w:r>
      <w:fldChar w:fldCharType="end"/>
    </w:r>
  </w:p>
  <w:p w14:paraId="210FF227">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098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216F9"/>
    <w:multiLevelType w:val="singleLevel"/>
    <w:tmpl w:val="894216F9"/>
    <w:lvl w:ilvl="0" w:tentative="0">
      <w:start w:val="1"/>
      <w:numFmt w:val="decimal"/>
      <w:suff w:val="nothing"/>
      <w:lvlText w:val="%1．"/>
      <w:lvlJc w:val="left"/>
      <w:pPr>
        <w:ind w:left="-40" w:firstLine="400"/>
      </w:pPr>
      <w:rPr>
        <w:rFonts w:hint="default"/>
      </w:rPr>
    </w:lvl>
  </w:abstractNum>
  <w:abstractNum w:abstractNumId="1">
    <w:nsid w:val="BBAADCBB"/>
    <w:multiLevelType w:val="singleLevel"/>
    <w:tmpl w:val="BBAADCBB"/>
    <w:lvl w:ilvl="0" w:tentative="0">
      <w:start w:val="1"/>
      <w:numFmt w:val="decimal"/>
      <w:suff w:val="nothing"/>
      <w:lvlText w:val="%1．"/>
      <w:lvlJc w:val="left"/>
      <w:pPr>
        <w:ind w:left="0" w:firstLine="400"/>
      </w:pPr>
      <w:rPr>
        <w:rFonts w:hint="default"/>
      </w:rPr>
    </w:lvl>
  </w:abstractNum>
  <w:abstractNum w:abstractNumId="2">
    <w:nsid w:val="C3DFDE35"/>
    <w:multiLevelType w:val="singleLevel"/>
    <w:tmpl w:val="C3DFDE35"/>
    <w:lvl w:ilvl="0" w:tentative="0">
      <w:start w:val="1"/>
      <w:numFmt w:val="decimal"/>
      <w:suff w:val="nothing"/>
      <w:lvlText w:val="%1．"/>
      <w:lvlJc w:val="left"/>
      <w:pPr>
        <w:ind w:left="0" w:firstLine="400"/>
      </w:pPr>
      <w:rPr>
        <w:rFonts w:hint="default"/>
      </w:rPr>
    </w:lvl>
  </w:abstractNum>
  <w:abstractNum w:abstractNumId="3">
    <w:nsid w:val="D096FB34"/>
    <w:multiLevelType w:val="singleLevel"/>
    <w:tmpl w:val="D096FB34"/>
    <w:lvl w:ilvl="0" w:tentative="0">
      <w:start w:val="2"/>
      <w:numFmt w:val="chineseCounting"/>
      <w:suff w:val="nothing"/>
      <w:lvlText w:val="（%1）"/>
      <w:lvlJc w:val="left"/>
      <w:rPr>
        <w:rFonts w:hint="eastAsia"/>
      </w:rPr>
    </w:lvl>
  </w:abstractNum>
  <w:abstractNum w:abstractNumId="4">
    <w:nsid w:val="FDD0CD00"/>
    <w:multiLevelType w:val="singleLevel"/>
    <w:tmpl w:val="FDD0CD00"/>
    <w:lvl w:ilvl="0" w:tentative="0">
      <w:start w:val="1"/>
      <w:numFmt w:val="decimal"/>
      <w:suff w:val="nothing"/>
      <w:lvlText w:val="%1．"/>
      <w:lvlJc w:val="left"/>
      <w:pPr>
        <w:ind w:left="0" w:firstLine="400"/>
      </w:pPr>
      <w:rPr>
        <w:rFonts w:hint="default"/>
      </w:rPr>
    </w:lvl>
  </w:abstractNum>
  <w:abstractNum w:abstractNumId="5">
    <w:nsid w:val="129ABFCA"/>
    <w:multiLevelType w:val="singleLevel"/>
    <w:tmpl w:val="129ABFCA"/>
    <w:lvl w:ilvl="0" w:tentative="0">
      <w:start w:val="1"/>
      <w:numFmt w:val="decimal"/>
      <w:suff w:val="nothing"/>
      <w:lvlText w:val="%1．"/>
      <w:lvlJc w:val="left"/>
      <w:pPr>
        <w:ind w:left="-40" w:firstLine="400"/>
      </w:pPr>
      <w:rPr>
        <w:rFonts w:hint="default"/>
      </w:rPr>
    </w:lvl>
  </w:abstractNum>
  <w:abstractNum w:abstractNumId="6">
    <w:nsid w:val="42320EBD"/>
    <w:multiLevelType w:val="singleLevel"/>
    <w:tmpl w:val="42320EBD"/>
    <w:lvl w:ilvl="0" w:tentative="0">
      <w:start w:val="1"/>
      <w:numFmt w:val="decimal"/>
      <w:suff w:val="nothing"/>
      <w:lvlText w:val="%1．"/>
      <w:lvlJc w:val="left"/>
      <w:pPr>
        <w:ind w:left="-40" w:firstLine="400"/>
      </w:pPr>
      <w:rPr>
        <w:rFonts w:hint="default"/>
      </w:rPr>
    </w:lvl>
  </w:abstractNum>
  <w:abstractNum w:abstractNumId="7">
    <w:nsid w:val="5AF4F680"/>
    <w:multiLevelType w:val="singleLevel"/>
    <w:tmpl w:val="5AF4F680"/>
    <w:lvl w:ilvl="0" w:tentative="0">
      <w:start w:val="1"/>
      <w:numFmt w:val="decimal"/>
      <w:suff w:val="nothing"/>
      <w:lvlText w:val="%1．"/>
      <w:lvlJc w:val="left"/>
      <w:pPr>
        <w:ind w:left="-40" w:firstLine="400"/>
      </w:pPr>
      <w:rPr>
        <w:rFonts w:hint="default"/>
      </w:rPr>
    </w:lvl>
  </w:abstractNum>
  <w:num w:numId="1">
    <w:abstractNumId w:val="1"/>
  </w:num>
  <w:num w:numId="2">
    <w:abstractNumId w:val="3"/>
  </w:num>
  <w:num w:numId="3">
    <w:abstractNumId w:val="6"/>
  </w:num>
  <w:num w:numId="4">
    <w:abstractNumId w:val="5"/>
  </w:num>
  <w:num w:numId="5">
    <w:abstractNumId w:val="7"/>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MTFlYjRkOWJhZjNhNWQ2MmExMjljZjgxMzgxNmYifQ=="/>
  </w:docVars>
  <w:rsids>
    <w:rsidRoot w:val="123D30D3"/>
    <w:rsid w:val="000009DD"/>
    <w:rsid w:val="000019C5"/>
    <w:rsid w:val="00017812"/>
    <w:rsid w:val="00022AB5"/>
    <w:rsid w:val="00023D77"/>
    <w:rsid w:val="00025BE1"/>
    <w:rsid w:val="000260E6"/>
    <w:rsid w:val="000262DD"/>
    <w:rsid w:val="0004045E"/>
    <w:rsid w:val="0004341F"/>
    <w:rsid w:val="00062F42"/>
    <w:rsid w:val="00067C62"/>
    <w:rsid w:val="000744B5"/>
    <w:rsid w:val="00077AB9"/>
    <w:rsid w:val="00084DA1"/>
    <w:rsid w:val="0009564D"/>
    <w:rsid w:val="000A002F"/>
    <w:rsid w:val="000A7D06"/>
    <w:rsid w:val="000B7E62"/>
    <w:rsid w:val="000C2A52"/>
    <w:rsid w:val="000D6646"/>
    <w:rsid w:val="000F03C6"/>
    <w:rsid w:val="000F2C80"/>
    <w:rsid w:val="000F7012"/>
    <w:rsid w:val="00100A1E"/>
    <w:rsid w:val="001071CD"/>
    <w:rsid w:val="0010723D"/>
    <w:rsid w:val="00107266"/>
    <w:rsid w:val="0010741F"/>
    <w:rsid w:val="001131A6"/>
    <w:rsid w:val="00113E77"/>
    <w:rsid w:val="00115399"/>
    <w:rsid w:val="0011645B"/>
    <w:rsid w:val="00120EA8"/>
    <w:rsid w:val="00121BE2"/>
    <w:rsid w:val="00124B27"/>
    <w:rsid w:val="00125C56"/>
    <w:rsid w:val="001260B4"/>
    <w:rsid w:val="00136A68"/>
    <w:rsid w:val="0015085B"/>
    <w:rsid w:val="001519BC"/>
    <w:rsid w:val="00157727"/>
    <w:rsid w:val="00162F5B"/>
    <w:rsid w:val="0016482D"/>
    <w:rsid w:val="0017338D"/>
    <w:rsid w:val="00180D43"/>
    <w:rsid w:val="00181F5E"/>
    <w:rsid w:val="001850A4"/>
    <w:rsid w:val="00192ACA"/>
    <w:rsid w:val="001A6AB9"/>
    <w:rsid w:val="001B0789"/>
    <w:rsid w:val="001B1D7D"/>
    <w:rsid w:val="001B3B01"/>
    <w:rsid w:val="001B4099"/>
    <w:rsid w:val="001B5F58"/>
    <w:rsid w:val="001B60D1"/>
    <w:rsid w:val="001C4EB0"/>
    <w:rsid w:val="001D1799"/>
    <w:rsid w:val="001D1C33"/>
    <w:rsid w:val="001D4CD3"/>
    <w:rsid w:val="001D5C12"/>
    <w:rsid w:val="001E2597"/>
    <w:rsid w:val="001E7E01"/>
    <w:rsid w:val="002020D6"/>
    <w:rsid w:val="0021611E"/>
    <w:rsid w:val="00220767"/>
    <w:rsid w:val="0022440F"/>
    <w:rsid w:val="0022579A"/>
    <w:rsid w:val="00234A49"/>
    <w:rsid w:val="0023654B"/>
    <w:rsid w:val="002476DF"/>
    <w:rsid w:val="002653DB"/>
    <w:rsid w:val="00271D1B"/>
    <w:rsid w:val="002A0647"/>
    <w:rsid w:val="002A2649"/>
    <w:rsid w:val="002B2C0E"/>
    <w:rsid w:val="002C2F3A"/>
    <w:rsid w:val="002C7FB5"/>
    <w:rsid w:val="002D3372"/>
    <w:rsid w:val="002E249E"/>
    <w:rsid w:val="002E28FE"/>
    <w:rsid w:val="002F0448"/>
    <w:rsid w:val="002F05C6"/>
    <w:rsid w:val="002F1DE9"/>
    <w:rsid w:val="002F3C2A"/>
    <w:rsid w:val="00311A15"/>
    <w:rsid w:val="00326A1C"/>
    <w:rsid w:val="003305F2"/>
    <w:rsid w:val="003309AF"/>
    <w:rsid w:val="0033200B"/>
    <w:rsid w:val="00343331"/>
    <w:rsid w:val="003521C8"/>
    <w:rsid w:val="00354B20"/>
    <w:rsid w:val="00373E8A"/>
    <w:rsid w:val="00374620"/>
    <w:rsid w:val="00375B72"/>
    <w:rsid w:val="003854E5"/>
    <w:rsid w:val="00386225"/>
    <w:rsid w:val="00391047"/>
    <w:rsid w:val="00397368"/>
    <w:rsid w:val="003A0FB8"/>
    <w:rsid w:val="003B3B57"/>
    <w:rsid w:val="003C5D79"/>
    <w:rsid w:val="003E0ED9"/>
    <w:rsid w:val="003E332D"/>
    <w:rsid w:val="003E3AD2"/>
    <w:rsid w:val="003E7605"/>
    <w:rsid w:val="003F346F"/>
    <w:rsid w:val="003F4808"/>
    <w:rsid w:val="003F4EDC"/>
    <w:rsid w:val="0040419F"/>
    <w:rsid w:val="00413CC4"/>
    <w:rsid w:val="004321DF"/>
    <w:rsid w:val="004358D8"/>
    <w:rsid w:val="004418F6"/>
    <w:rsid w:val="00450F58"/>
    <w:rsid w:val="00453A6B"/>
    <w:rsid w:val="0046334E"/>
    <w:rsid w:val="00463A62"/>
    <w:rsid w:val="004703CD"/>
    <w:rsid w:val="004736FB"/>
    <w:rsid w:val="00491603"/>
    <w:rsid w:val="004A734D"/>
    <w:rsid w:val="004A7C17"/>
    <w:rsid w:val="004A7FC8"/>
    <w:rsid w:val="004B742E"/>
    <w:rsid w:val="004C023B"/>
    <w:rsid w:val="004C42A0"/>
    <w:rsid w:val="004C6225"/>
    <w:rsid w:val="004C7FD9"/>
    <w:rsid w:val="004D202A"/>
    <w:rsid w:val="004D2996"/>
    <w:rsid w:val="004D405B"/>
    <w:rsid w:val="004D5223"/>
    <w:rsid w:val="004F1F16"/>
    <w:rsid w:val="004F3A49"/>
    <w:rsid w:val="005006EF"/>
    <w:rsid w:val="00502E63"/>
    <w:rsid w:val="00520D1F"/>
    <w:rsid w:val="0052233D"/>
    <w:rsid w:val="005231E8"/>
    <w:rsid w:val="0052536C"/>
    <w:rsid w:val="0053010B"/>
    <w:rsid w:val="00531BA5"/>
    <w:rsid w:val="00533307"/>
    <w:rsid w:val="005343B4"/>
    <w:rsid w:val="005408E2"/>
    <w:rsid w:val="00551C8A"/>
    <w:rsid w:val="0055433B"/>
    <w:rsid w:val="00562C51"/>
    <w:rsid w:val="00570EAB"/>
    <w:rsid w:val="00573027"/>
    <w:rsid w:val="0058088D"/>
    <w:rsid w:val="005852A0"/>
    <w:rsid w:val="00587ED0"/>
    <w:rsid w:val="005C35BF"/>
    <w:rsid w:val="005C5F3A"/>
    <w:rsid w:val="005D1DA3"/>
    <w:rsid w:val="005D298D"/>
    <w:rsid w:val="005D7AEF"/>
    <w:rsid w:val="005E5FE5"/>
    <w:rsid w:val="005F4AA7"/>
    <w:rsid w:val="00606DBF"/>
    <w:rsid w:val="00610BF7"/>
    <w:rsid w:val="006139D4"/>
    <w:rsid w:val="00622DBF"/>
    <w:rsid w:val="00626E27"/>
    <w:rsid w:val="00632E54"/>
    <w:rsid w:val="0064379B"/>
    <w:rsid w:val="006621EC"/>
    <w:rsid w:val="006638A6"/>
    <w:rsid w:val="006669D2"/>
    <w:rsid w:val="0067696F"/>
    <w:rsid w:val="006776EC"/>
    <w:rsid w:val="00682C28"/>
    <w:rsid w:val="006939CF"/>
    <w:rsid w:val="006A4B1E"/>
    <w:rsid w:val="006A5594"/>
    <w:rsid w:val="006B0E2F"/>
    <w:rsid w:val="006B2D71"/>
    <w:rsid w:val="006B7B2D"/>
    <w:rsid w:val="006C0D3A"/>
    <w:rsid w:val="006C4BFE"/>
    <w:rsid w:val="006C749F"/>
    <w:rsid w:val="006C7846"/>
    <w:rsid w:val="006E7B26"/>
    <w:rsid w:val="006F153B"/>
    <w:rsid w:val="006F1843"/>
    <w:rsid w:val="006F6C7C"/>
    <w:rsid w:val="00701239"/>
    <w:rsid w:val="00703998"/>
    <w:rsid w:val="00704332"/>
    <w:rsid w:val="00707E79"/>
    <w:rsid w:val="007125A4"/>
    <w:rsid w:val="00720C75"/>
    <w:rsid w:val="007237CC"/>
    <w:rsid w:val="007275C4"/>
    <w:rsid w:val="007277E6"/>
    <w:rsid w:val="00732CE1"/>
    <w:rsid w:val="0074011E"/>
    <w:rsid w:val="0074761D"/>
    <w:rsid w:val="0075382A"/>
    <w:rsid w:val="00767430"/>
    <w:rsid w:val="007747A6"/>
    <w:rsid w:val="00780A82"/>
    <w:rsid w:val="007828E8"/>
    <w:rsid w:val="007908AD"/>
    <w:rsid w:val="00796525"/>
    <w:rsid w:val="007A30B3"/>
    <w:rsid w:val="007A5603"/>
    <w:rsid w:val="007A6336"/>
    <w:rsid w:val="007B3482"/>
    <w:rsid w:val="007D4326"/>
    <w:rsid w:val="007E0B50"/>
    <w:rsid w:val="007F33D5"/>
    <w:rsid w:val="008023D3"/>
    <w:rsid w:val="008048B1"/>
    <w:rsid w:val="00806608"/>
    <w:rsid w:val="0082070B"/>
    <w:rsid w:val="00820E37"/>
    <w:rsid w:val="00827A73"/>
    <w:rsid w:val="00835783"/>
    <w:rsid w:val="00837609"/>
    <w:rsid w:val="008427BC"/>
    <w:rsid w:val="0085251E"/>
    <w:rsid w:val="00852567"/>
    <w:rsid w:val="00857EA5"/>
    <w:rsid w:val="00861099"/>
    <w:rsid w:val="00867CE6"/>
    <w:rsid w:val="008709BC"/>
    <w:rsid w:val="008738E1"/>
    <w:rsid w:val="008828C8"/>
    <w:rsid w:val="00883F29"/>
    <w:rsid w:val="00886655"/>
    <w:rsid w:val="00887280"/>
    <w:rsid w:val="00891F21"/>
    <w:rsid w:val="008A074F"/>
    <w:rsid w:val="008B18B4"/>
    <w:rsid w:val="008B3414"/>
    <w:rsid w:val="008B3CF1"/>
    <w:rsid w:val="008B5E79"/>
    <w:rsid w:val="008C2193"/>
    <w:rsid w:val="008C435A"/>
    <w:rsid w:val="008C668F"/>
    <w:rsid w:val="008D09FC"/>
    <w:rsid w:val="008E1498"/>
    <w:rsid w:val="008F014A"/>
    <w:rsid w:val="00904D20"/>
    <w:rsid w:val="009062AC"/>
    <w:rsid w:val="00907E17"/>
    <w:rsid w:val="0091120B"/>
    <w:rsid w:val="00915619"/>
    <w:rsid w:val="009237BB"/>
    <w:rsid w:val="009237F7"/>
    <w:rsid w:val="00930AD2"/>
    <w:rsid w:val="00934885"/>
    <w:rsid w:val="00935AD7"/>
    <w:rsid w:val="00936E0B"/>
    <w:rsid w:val="00936E52"/>
    <w:rsid w:val="009471DD"/>
    <w:rsid w:val="00947344"/>
    <w:rsid w:val="00953A38"/>
    <w:rsid w:val="0096039A"/>
    <w:rsid w:val="00963CDA"/>
    <w:rsid w:val="00974A9F"/>
    <w:rsid w:val="009837F5"/>
    <w:rsid w:val="009A7A26"/>
    <w:rsid w:val="009B37C8"/>
    <w:rsid w:val="009C4F84"/>
    <w:rsid w:val="009D4D77"/>
    <w:rsid w:val="009E7437"/>
    <w:rsid w:val="009F1682"/>
    <w:rsid w:val="009F5D5A"/>
    <w:rsid w:val="00A054B0"/>
    <w:rsid w:val="00A17BEB"/>
    <w:rsid w:val="00A41CE4"/>
    <w:rsid w:val="00A4429A"/>
    <w:rsid w:val="00A507EB"/>
    <w:rsid w:val="00A51CB8"/>
    <w:rsid w:val="00A5575B"/>
    <w:rsid w:val="00A5794C"/>
    <w:rsid w:val="00A57A8C"/>
    <w:rsid w:val="00A658D2"/>
    <w:rsid w:val="00A708CC"/>
    <w:rsid w:val="00A84715"/>
    <w:rsid w:val="00A8568A"/>
    <w:rsid w:val="00A90266"/>
    <w:rsid w:val="00A91699"/>
    <w:rsid w:val="00A94C3D"/>
    <w:rsid w:val="00AA6BE4"/>
    <w:rsid w:val="00AC03AC"/>
    <w:rsid w:val="00AD0C90"/>
    <w:rsid w:val="00AD244F"/>
    <w:rsid w:val="00AE05A0"/>
    <w:rsid w:val="00AE6C5B"/>
    <w:rsid w:val="00AF0C15"/>
    <w:rsid w:val="00AF0E2F"/>
    <w:rsid w:val="00AF332D"/>
    <w:rsid w:val="00B03AA1"/>
    <w:rsid w:val="00B1167B"/>
    <w:rsid w:val="00B14B3C"/>
    <w:rsid w:val="00B15F1B"/>
    <w:rsid w:val="00B17DDA"/>
    <w:rsid w:val="00B3237D"/>
    <w:rsid w:val="00B33E57"/>
    <w:rsid w:val="00B345DC"/>
    <w:rsid w:val="00B35EDC"/>
    <w:rsid w:val="00B364DF"/>
    <w:rsid w:val="00B375BA"/>
    <w:rsid w:val="00B47901"/>
    <w:rsid w:val="00B50D71"/>
    <w:rsid w:val="00B51AB3"/>
    <w:rsid w:val="00B520C9"/>
    <w:rsid w:val="00B557EC"/>
    <w:rsid w:val="00B56F7D"/>
    <w:rsid w:val="00B620CB"/>
    <w:rsid w:val="00B6535D"/>
    <w:rsid w:val="00B675F8"/>
    <w:rsid w:val="00B67B99"/>
    <w:rsid w:val="00B74950"/>
    <w:rsid w:val="00B76E4C"/>
    <w:rsid w:val="00B802A6"/>
    <w:rsid w:val="00B83045"/>
    <w:rsid w:val="00B863ED"/>
    <w:rsid w:val="00B86B12"/>
    <w:rsid w:val="00B87968"/>
    <w:rsid w:val="00B90C38"/>
    <w:rsid w:val="00B916AF"/>
    <w:rsid w:val="00BB5645"/>
    <w:rsid w:val="00BD0727"/>
    <w:rsid w:val="00BE67B9"/>
    <w:rsid w:val="00BF0FEA"/>
    <w:rsid w:val="00BF12DC"/>
    <w:rsid w:val="00BF2770"/>
    <w:rsid w:val="00C001BE"/>
    <w:rsid w:val="00C007FC"/>
    <w:rsid w:val="00C06E9D"/>
    <w:rsid w:val="00C10F1A"/>
    <w:rsid w:val="00C17836"/>
    <w:rsid w:val="00C42449"/>
    <w:rsid w:val="00C4381B"/>
    <w:rsid w:val="00C46669"/>
    <w:rsid w:val="00C47875"/>
    <w:rsid w:val="00C51598"/>
    <w:rsid w:val="00C52B21"/>
    <w:rsid w:val="00C65236"/>
    <w:rsid w:val="00C866D1"/>
    <w:rsid w:val="00C87608"/>
    <w:rsid w:val="00C925D5"/>
    <w:rsid w:val="00CA27C1"/>
    <w:rsid w:val="00CA2E71"/>
    <w:rsid w:val="00CB59DD"/>
    <w:rsid w:val="00CD6916"/>
    <w:rsid w:val="00CF5428"/>
    <w:rsid w:val="00D015D3"/>
    <w:rsid w:val="00D25567"/>
    <w:rsid w:val="00D364E5"/>
    <w:rsid w:val="00D4482B"/>
    <w:rsid w:val="00D479C5"/>
    <w:rsid w:val="00D53F4A"/>
    <w:rsid w:val="00D55D8E"/>
    <w:rsid w:val="00D56843"/>
    <w:rsid w:val="00D5684F"/>
    <w:rsid w:val="00D61627"/>
    <w:rsid w:val="00D66CD5"/>
    <w:rsid w:val="00D74135"/>
    <w:rsid w:val="00D74F18"/>
    <w:rsid w:val="00D77707"/>
    <w:rsid w:val="00D82940"/>
    <w:rsid w:val="00D87134"/>
    <w:rsid w:val="00D9116A"/>
    <w:rsid w:val="00D95873"/>
    <w:rsid w:val="00D9598E"/>
    <w:rsid w:val="00DA1F22"/>
    <w:rsid w:val="00DB4F04"/>
    <w:rsid w:val="00DB52E6"/>
    <w:rsid w:val="00DC0DE4"/>
    <w:rsid w:val="00DC51D4"/>
    <w:rsid w:val="00DC70AB"/>
    <w:rsid w:val="00DD162C"/>
    <w:rsid w:val="00DD5103"/>
    <w:rsid w:val="00DD6872"/>
    <w:rsid w:val="00DE66EC"/>
    <w:rsid w:val="00DE7E92"/>
    <w:rsid w:val="00DF31F7"/>
    <w:rsid w:val="00DF3BB7"/>
    <w:rsid w:val="00DF3F3D"/>
    <w:rsid w:val="00DF5AD0"/>
    <w:rsid w:val="00DF6BC6"/>
    <w:rsid w:val="00E05094"/>
    <w:rsid w:val="00E063F4"/>
    <w:rsid w:val="00E24CA3"/>
    <w:rsid w:val="00E33430"/>
    <w:rsid w:val="00E364A5"/>
    <w:rsid w:val="00E44C71"/>
    <w:rsid w:val="00E472FA"/>
    <w:rsid w:val="00E47A98"/>
    <w:rsid w:val="00E528CE"/>
    <w:rsid w:val="00E60B57"/>
    <w:rsid w:val="00E64A20"/>
    <w:rsid w:val="00E73DB0"/>
    <w:rsid w:val="00E73E26"/>
    <w:rsid w:val="00E84567"/>
    <w:rsid w:val="00E9095D"/>
    <w:rsid w:val="00EB0148"/>
    <w:rsid w:val="00EB4C7A"/>
    <w:rsid w:val="00EC20C2"/>
    <w:rsid w:val="00EC2600"/>
    <w:rsid w:val="00ED2EF4"/>
    <w:rsid w:val="00EE0F06"/>
    <w:rsid w:val="00EE310B"/>
    <w:rsid w:val="00EE7BD3"/>
    <w:rsid w:val="00F075FB"/>
    <w:rsid w:val="00F12438"/>
    <w:rsid w:val="00F12530"/>
    <w:rsid w:val="00F1703A"/>
    <w:rsid w:val="00F17990"/>
    <w:rsid w:val="00F3046E"/>
    <w:rsid w:val="00F36CAC"/>
    <w:rsid w:val="00F46907"/>
    <w:rsid w:val="00F555CE"/>
    <w:rsid w:val="00F57CEA"/>
    <w:rsid w:val="00F76805"/>
    <w:rsid w:val="00F800D3"/>
    <w:rsid w:val="00F80D03"/>
    <w:rsid w:val="00F84B5A"/>
    <w:rsid w:val="00FA4AD7"/>
    <w:rsid w:val="00FB05AE"/>
    <w:rsid w:val="00FD3D58"/>
    <w:rsid w:val="00FD406E"/>
    <w:rsid w:val="00FD7BAB"/>
    <w:rsid w:val="00FE2584"/>
    <w:rsid w:val="00FE3AC2"/>
    <w:rsid w:val="00FF571B"/>
    <w:rsid w:val="0118379E"/>
    <w:rsid w:val="018E79D1"/>
    <w:rsid w:val="020236B3"/>
    <w:rsid w:val="02154754"/>
    <w:rsid w:val="029D6357"/>
    <w:rsid w:val="02B706DA"/>
    <w:rsid w:val="03252ABC"/>
    <w:rsid w:val="035D4076"/>
    <w:rsid w:val="039474F8"/>
    <w:rsid w:val="03AD4493"/>
    <w:rsid w:val="03AE0D38"/>
    <w:rsid w:val="040000C7"/>
    <w:rsid w:val="049C7DEF"/>
    <w:rsid w:val="04A40A52"/>
    <w:rsid w:val="051C2CDE"/>
    <w:rsid w:val="052232DF"/>
    <w:rsid w:val="05432019"/>
    <w:rsid w:val="055A5ACD"/>
    <w:rsid w:val="05654E60"/>
    <w:rsid w:val="063560F5"/>
    <w:rsid w:val="0640445D"/>
    <w:rsid w:val="064B10ED"/>
    <w:rsid w:val="06A32EC1"/>
    <w:rsid w:val="07005418"/>
    <w:rsid w:val="071A6392"/>
    <w:rsid w:val="0728421F"/>
    <w:rsid w:val="0756192F"/>
    <w:rsid w:val="07585F66"/>
    <w:rsid w:val="07C66F31"/>
    <w:rsid w:val="08033CE1"/>
    <w:rsid w:val="08204893"/>
    <w:rsid w:val="084E7652"/>
    <w:rsid w:val="08644A71"/>
    <w:rsid w:val="087A3141"/>
    <w:rsid w:val="091C22D4"/>
    <w:rsid w:val="09934949"/>
    <w:rsid w:val="09A85BEF"/>
    <w:rsid w:val="09CD7C45"/>
    <w:rsid w:val="0A4C2EE8"/>
    <w:rsid w:val="0A8235E3"/>
    <w:rsid w:val="0AF10769"/>
    <w:rsid w:val="0AF81AF7"/>
    <w:rsid w:val="0B6D4F74"/>
    <w:rsid w:val="0B717090"/>
    <w:rsid w:val="0BCE7269"/>
    <w:rsid w:val="0BE502CE"/>
    <w:rsid w:val="0BFE2DAB"/>
    <w:rsid w:val="0C022C44"/>
    <w:rsid w:val="0C041071"/>
    <w:rsid w:val="0C4A1EDF"/>
    <w:rsid w:val="0C7927C4"/>
    <w:rsid w:val="0CEB6860"/>
    <w:rsid w:val="0CEE0567"/>
    <w:rsid w:val="0D1B4ABE"/>
    <w:rsid w:val="0D302F11"/>
    <w:rsid w:val="0D587EE1"/>
    <w:rsid w:val="0DB461AA"/>
    <w:rsid w:val="0DEBEE77"/>
    <w:rsid w:val="0E312905"/>
    <w:rsid w:val="0E377A53"/>
    <w:rsid w:val="0E6B4D14"/>
    <w:rsid w:val="0EFA128B"/>
    <w:rsid w:val="0F03087B"/>
    <w:rsid w:val="0F061925"/>
    <w:rsid w:val="0F120740"/>
    <w:rsid w:val="0F6A2898"/>
    <w:rsid w:val="0F6C5EB6"/>
    <w:rsid w:val="0FA20284"/>
    <w:rsid w:val="0FA67D19"/>
    <w:rsid w:val="0FBBC67B"/>
    <w:rsid w:val="102075A0"/>
    <w:rsid w:val="102D2243"/>
    <w:rsid w:val="106043C7"/>
    <w:rsid w:val="10CE5DC1"/>
    <w:rsid w:val="10EE1511"/>
    <w:rsid w:val="10FE773C"/>
    <w:rsid w:val="11230F50"/>
    <w:rsid w:val="115F7BBD"/>
    <w:rsid w:val="11B309F5"/>
    <w:rsid w:val="12266D3F"/>
    <w:rsid w:val="122A7173"/>
    <w:rsid w:val="123D30D3"/>
    <w:rsid w:val="12795B42"/>
    <w:rsid w:val="1283614B"/>
    <w:rsid w:val="12B66520"/>
    <w:rsid w:val="12E50BB3"/>
    <w:rsid w:val="1356239B"/>
    <w:rsid w:val="145002AE"/>
    <w:rsid w:val="1464617D"/>
    <w:rsid w:val="15727E4D"/>
    <w:rsid w:val="15764022"/>
    <w:rsid w:val="159A63A7"/>
    <w:rsid w:val="159C3209"/>
    <w:rsid w:val="15D15460"/>
    <w:rsid w:val="15EA1F1B"/>
    <w:rsid w:val="16002908"/>
    <w:rsid w:val="16106917"/>
    <w:rsid w:val="163E6C8A"/>
    <w:rsid w:val="168B721B"/>
    <w:rsid w:val="169612E9"/>
    <w:rsid w:val="16B704C8"/>
    <w:rsid w:val="170322D4"/>
    <w:rsid w:val="173B0A23"/>
    <w:rsid w:val="17526B35"/>
    <w:rsid w:val="17555BDC"/>
    <w:rsid w:val="17C37466"/>
    <w:rsid w:val="182522C4"/>
    <w:rsid w:val="182E02CD"/>
    <w:rsid w:val="185539A5"/>
    <w:rsid w:val="186A3A1F"/>
    <w:rsid w:val="18B23324"/>
    <w:rsid w:val="18E54BB3"/>
    <w:rsid w:val="198D50AA"/>
    <w:rsid w:val="199F6E64"/>
    <w:rsid w:val="19C92A3C"/>
    <w:rsid w:val="19E575B4"/>
    <w:rsid w:val="19F33BB6"/>
    <w:rsid w:val="1A8FBB05"/>
    <w:rsid w:val="1AE13C81"/>
    <w:rsid w:val="1AE4474F"/>
    <w:rsid w:val="1B001879"/>
    <w:rsid w:val="1B3A3BD6"/>
    <w:rsid w:val="1B60289B"/>
    <w:rsid w:val="1BC26B20"/>
    <w:rsid w:val="1BFD51C0"/>
    <w:rsid w:val="1C0F4037"/>
    <w:rsid w:val="1C26644B"/>
    <w:rsid w:val="1C547E0B"/>
    <w:rsid w:val="1C7902B2"/>
    <w:rsid w:val="1C907DE2"/>
    <w:rsid w:val="1CE64057"/>
    <w:rsid w:val="1CEA2E4A"/>
    <w:rsid w:val="1D1651CF"/>
    <w:rsid w:val="1D1B7802"/>
    <w:rsid w:val="1D6D7209"/>
    <w:rsid w:val="1D786C3A"/>
    <w:rsid w:val="1E830E33"/>
    <w:rsid w:val="1EAF34A7"/>
    <w:rsid w:val="1ECF6A03"/>
    <w:rsid w:val="1EF328AA"/>
    <w:rsid w:val="1EFE26EB"/>
    <w:rsid w:val="1F0236CE"/>
    <w:rsid w:val="1F182311"/>
    <w:rsid w:val="1F336C7B"/>
    <w:rsid w:val="1FE06938"/>
    <w:rsid w:val="1FE30229"/>
    <w:rsid w:val="20456F87"/>
    <w:rsid w:val="20576C43"/>
    <w:rsid w:val="207812B9"/>
    <w:rsid w:val="20D64231"/>
    <w:rsid w:val="20E74192"/>
    <w:rsid w:val="210668C5"/>
    <w:rsid w:val="210C1592"/>
    <w:rsid w:val="21124BDF"/>
    <w:rsid w:val="219E4D4F"/>
    <w:rsid w:val="21ED35E0"/>
    <w:rsid w:val="220D5A31"/>
    <w:rsid w:val="22356319"/>
    <w:rsid w:val="226E6C73"/>
    <w:rsid w:val="22F15352"/>
    <w:rsid w:val="23927A8F"/>
    <w:rsid w:val="23F67142"/>
    <w:rsid w:val="241D07B7"/>
    <w:rsid w:val="24590E5F"/>
    <w:rsid w:val="24832C13"/>
    <w:rsid w:val="24F83040"/>
    <w:rsid w:val="25315EDA"/>
    <w:rsid w:val="253A3329"/>
    <w:rsid w:val="253F4153"/>
    <w:rsid w:val="258171C8"/>
    <w:rsid w:val="26005EC4"/>
    <w:rsid w:val="261B04A2"/>
    <w:rsid w:val="268C3416"/>
    <w:rsid w:val="268E2E94"/>
    <w:rsid w:val="269D53CC"/>
    <w:rsid w:val="26A93390"/>
    <w:rsid w:val="26C651BD"/>
    <w:rsid w:val="273677D8"/>
    <w:rsid w:val="273E0CD2"/>
    <w:rsid w:val="277B73AB"/>
    <w:rsid w:val="27EF359C"/>
    <w:rsid w:val="27FF2CB3"/>
    <w:rsid w:val="28017DE6"/>
    <w:rsid w:val="282F4953"/>
    <w:rsid w:val="285445E9"/>
    <w:rsid w:val="28B30F5B"/>
    <w:rsid w:val="28B463DA"/>
    <w:rsid w:val="296E2A6A"/>
    <w:rsid w:val="29E3139F"/>
    <w:rsid w:val="2AA01895"/>
    <w:rsid w:val="2AF51D4E"/>
    <w:rsid w:val="2B223C5F"/>
    <w:rsid w:val="2B8723B0"/>
    <w:rsid w:val="2BA72A52"/>
    <w:rsid w:val="2BB17B17"/>
    <w:rsid w:val="2BBD4024"/>
    <w:rsid w:val="2BD31D54"/>
    <w:rsid w:val="2BE3517A"/>
    <w:rsid w:val="2C667642"/>
    <w:rsid w:val="2C835E6C"/>
    <w:rsid w:val="2C8F0B62"/>
    <w:rsid w:val="2D2C0637"/>
    <w:rsid w:val="2DAF7C95"/>
    <w:rsid w:val="2E2639A9"/>
    <w:rsid w:val="2EE078D3"/>
    <w:rsid w:val="2EE8749E"/>
    <w:rsid w:val="2EFE741E"/>
    <w:rsid w:val="2F0F3399"/>
    <w:rsid w:val="2FD43247"/>
    <w:rsid w:val="300914DE"/>
    <w:rsid w:val="3010646B"/>
    <w:rsid w:val="30234671"/>
    <w:rsid w:val="30E3277E"/>
    <w:rsid w:val="30ED6A19"/>
    <w:rsid w:val="30EF23A3"/>
    <w:rsid w:val="31254328"/>
    <w:rsid w:val="3129746C"/>
    <w:rsid w:val="313C5491"/>
    <w:rsid w:val="315E3241"/>
    <w:rsid w:val="316355FF"/>
    <w:rsid w:val="3173725B"/>
    <w:rsid w:val="31943C66"/>
    <w:rsid w:val="31C711DE"/>
    <w:rsid w:val="31E43B21"/>
    <w:rsid w:val="320C7AB3"/>
    <w:rsid w:val="32151996"/>
    <w:rsid w:val="323E2FB5"/>
    <w:rsid w:val="334127DE"/>
    <w:rsid w:val="335B3701"/>
    <w:rsid w:val="338D4C23"/>
    <w:rsid w:val="33B0172F"/>
    <w:rsid w:val="33BFFB2B"/>
    <w:rsid w:val="34A86C01"/>
    <w:rsid w:val="34C06933"/>
    <w:rsid w:val="34E6097C"/>
    <w:rsid w:val="35266598"/>
    <w:rsid w:val="355933DF"/>
    <w:rsid w:val="359F9A19"/>
    <w:rsid w:val="35AB382B"/>
    <w:rsid w:val="35E7203F"/>
    <w:rsid w:val="35EA31F3"/>
    <w:rsid w:val="360A0E25"/>
    <w:rsid w:val="36993A29"/>
    <w:rsid w:val="36B10886"/>
    <w:rsid w:val="36F69042"/>
    <w:rsid w:val="36FA4913"/>
    <w:rsid w:val="3759025B"/>
    <w:rsid w:val="37680D16"/>
    <w:rsid w:val="37824824"/>
    <w:rsid w:val="3793339C"/>
    <w:rsid w:val="37985E62"/>
    <w:rsid w:val="38196A86"/>
    <w:rsid w:val="3883763E"/>
    <w:rsid w:val="38916F96"/>
    <w:rsid w:val="3896619E"/>
    <w:rsid w:val="38A00F55"/>
    <w:rsid w:val="38EF77E6"/>
    <w:rsid w:val="38F4304F"/>
    <w:rsid w:val="38FD0B34"/>
    <w:rsid w:val="395B3399"/>
    <w:rsid w:val="39722B52"/>
    <w:rsid w:val="39A71043"/>
    <w:rsid w:val="3A211A40"/>
    <w:rsid w:val="3A4F7E7B"/>
    <w:rsid w:val="3A7E43AA"/>
    <w:rsid w:val="3ADDA425"/>
    <w:rsid w:val="3B363A7F"/>
    <w:rsid w:val="3B7C2623"/>
    <w:rsid w:val="3BBF5C7A"/>
    <w:rsid w:val="3BD27E81"/>
    <w:rsid w:val="3C59265C"/>
    <w:rsid w:val="3C9B0725"/>
    <w:rsid w:val="3CD6369D"/>
    <w:rsid w:val="3D7A0C69"/>
    <w:rsid w:val="3DB57FFD"/>
    <w:rsid w:val="3DDE0F59"/>
    <w:rsid w:val="3DEB67F8"/>
    <w:rsid w:val="3E4F1453"/>
    <w:rsid w:val="3E8641B4"/>
    <w:rsid w:val="3E932496"/>
    <w:rsid w:val="3F481018"/>
    <w:rsid w:val="3F593352"/>
    <w:rsid w:val="3F654FDA"/>
    <w:rsid w:val="3F68731A"/>
    <w:rsid w:val="3FB6F9C2"/>
    <w:rsid w:val="3FC0071F"/>
    <w:rsid w:val="3FC066E3"/>
    <w:rsid w:val="3FE7BE37"/>
    <w:rsid w:val="405B2C3E"/>
    <w:rsid w:val="4074305B"/>
    <w:rsid w:val="40A418DD"/>
    <w:rsid w:val="40BB708C"/>
    <w:rsid w:val="411541B1"/>
    <w:rsid w:val="41464F74"/>
    <w:rsid w:val="41AF3FB7"/>
    <w:rsid w:val="41E225DE"/>
    <w:rsid w:val="41E740D6"/>
    <w:rsid w:val="42292222"/>
    <w:rsid w:val="422B019E"/>
    <w:rsid w:val="425C12AD"/>
    <w:rsid w:val="426074A6"/>
    <w:rsid w:val="42F7517E"/>
    <w:rsid w:val="436272AB"/>
    <w:rsid w:val="43A92867"/>
    <w:rsid w:val="43FBCD58"/>
    <w:rsid w:val="441D443C"/>
    <w:rsid w:val="441F5424"/>
    <w:rsid w:val="442962A2"/>
    <w:rsid w:val="44511355"/>
    <w:rsid w:val="45154A79"/>
    <w:rsid w:val="45465869"/>
    <w:rsid w:val="45623624"/>
    <w:rsid w:val="45C7207A"/>
    <w:rsid w:val="45D776E8"/>
    <w:rsid w:val="45F67580"/>
    <w:rsid w:val="462E7BA0"/>
    <w:rsid w:val="46574EAF"/>
    <w:rsid w:val="465A6BBE"/>
    <w:rsid w:val="46752F72"/>
    <w:rsid w:val="46A93633"/>
    <w:rsid w:val="46B22D75"/>
    <w:rsid w:val="46C67DD9"/>
    <w:rsid w:val="47036282"/>
    <w:rsid w:val="472B558A"/>
    <w:rsid w:val="47C562E2"/>
    <w:rsid w:val="47D9289D"/>
    <w:rsid w:val="48166B3E"/>
    <w:rsid w:val="483712C4"/>
    <w:rsid w:val="483A1A24"/>
    <w:rsid w:val="485E533F"/>
    <w:rsid w:val="48684EBF"/>
    <w:rsid w:val="489C466C"/>
    <w:rsid w:val="48ED34D4"/>
    <w:rsid w:val="48F64D8D"/>
    <w:rsid w:val="491B269B"/>
    <w:rsid w:val="49425710"/>
    <w:rsid w:val="49612264"/>
    <w:rsid w:val="49A30D99"/>
    <w:rsid w:val="49BFB38B"/>
    <w:rsid w:val="49F025C2"/>
    <w:rsid w:val="4A285265"/>
    <w:rsid w:val="4A430698"/>
    <w:rsid w:val="4A6F3A29"/>
    <w:rsid w:val="4B137364"/>
    <w:rsid w:val="4B2B00F0"/>
    <w:rsid w:val="4B3FBB26"/>
    <w:rsid w:val="4BCC0703"/>
    <w:rsid w:val="4C6562E6"/>
    <w:rsid w:val="4C6911B5"/>
    <w:rsid w:val="4C695B44"/>
    <w:rsid w:val="4D0F1910"/>
    <w:rsid w:val="4D71486B"/>
    <w:rsid w:val="4DAD6DF1"/>
    <w:rsid w:val="4DC1579E"/>
    <w:rsid w:val="4DD9EDC3"/>
    <w:rsid w:val="4DED3A8D"/>
    <w:rsid w:val="4EB5C0F2"/>
    <w:rsid w:val="4F021C03"/>
    <w:rsid w:val="4F215ECC"/>
    <w:rsid w:val="4F6E75C0"/>
    <w:rsid w:val="4FBD9F44"/>
    <w:rsid w:val="503A181C"/>
    <w:rsid w:val="5045531A"/>
    <w:rsid w:val="504F1096"/>
    <w:rsid w:val="504F52E3"/>
    <w:rsid w:val="505140E4"/>
    <w:rsid w:val="505E10D8"/>
    <w:rsid w:val="5086682B"/>
    <w:rsid w:val="50B01B3C"/>
    <w:rsid w:val="50B60EBE"/>
    <w:rsid w:val="50F30E68"/>
    <w:rsid w:val="51DA0255"/>
    <w:rsid w:val="51DF414C"/>
    <w:rsid w:val="52086FB4"/>
    <w:rsid w:val="52B07B8F"/>
    <w:rsid w:val="52CF3EE3"/>
    <w:rsid w:val="53BD465C"/>
    <w:rsid w:val="53D5512C"/>
    <w:rsid w:val="53F42B1F"/>
    <w:rsid w:val="54532B36"/>
    <w:rsid w:val="54884D48"/>
    <w:rsid w:val="549F1A7B"/>
    <w:rsid w:val="54A86D6F"/>
    <w:rsid w:val="54FD7953"/>
    <w:rsid w:val="557C1E21"/>
    <w:rsid w:val="558A322F"/>
    <w:rsid w:val="5594480F"/>
    <w:rsid w:val="559C06A8"/>
    <w:rsid w:val="55C94D0E"/>
    <w:rsid w:val="55E36353"/>
    <w:rsid w:val="562671D0"/>
    <w:rsid w:val="56965062"/>
    <w:rsid w:val="56DFA2A1"/>
    <w:rsid w:val="576B2AD7"/>
    <w:rsid w:val="576C47F3"/>
    <w:rsid w:val="577B5F19"/>
    <w:rsid w:val="57D04F5B"/>
    <w:rsid w:val="57FECDB9"/>
    <w:rsid w:val="58596FDE"/>
    <w:rsid w:val="586A2B8E"/>
    <w:rsid w:val="587E0958"/>
    <w:rsid w:val="58A65CBC"/>
    <w:rsid w:val="58BA1171"/>
    <w:rsid w:val="58C10205"/>
    <w:rsid w:val="58D1275C"/>
    <w:rsid w:val="58F24A5D"/>
    <w:rsid w:val="59702C2C"/>
    <w:rsid w:val="59EC68E5"/>
    <w:rsid w:val="5A647BDD"/>
    <w:rsid w:val="5A911684"/>
    <w:rsid w:val="5AB27037"/>
    <w:rsid w:val="5AE06497"/>
    <w:rsid w:val="5AF4214C"/>
    <w:rsid w:val="5B1D1191"/>
    <w:rsid w:val="5B1D3796"/>
    <w:rsid w:val="5BC534EF"/>
    <w:rsid w:val="5BC9292A"/>
    <w:rsid w:val="5C296171"/>
    <w:rsid w:val="5C3F1171"/>
    <w:rsid w:val="5C455045"/>
    <w:rsid w:val="5C533382"/>
    <w:rsid w:val="5C671D6B"/>
    <w:rsid w:val="5CFDEE0A"/>
    <w:rsid w:val="5D0726F3"/>
    <w:rsid w:val="5D47D917"/>
    <w:rsid w:val="5D7A24C0"/>
    <w:rsid w:val="5D850596"/>
    <w:rsid w:val="5D867E6A"/>
    <w:rsid w:val="5E604FE6"/>
    <w:rsid w:val="5E637865"/>
    <w:rsid w:val="5ED70F70"/>
    <w:rsid w:val="5F1B6367"/>
    <w:rsid w:val="5F3B6ED3"/>
    <w:rsid w:val="5F553B6C"/>
    <w:rsid w:val="5F736E5B"/>
    <w:rsid w:val="5F954394"/>
    <w:rsid w:val="5FE73C97"/>
    <w:rsid w:val="5FE77340"/>
    <w:rsid w:val="5FFD669A"/>
    <w:rsid w:val="5FFF2151"/>
    <w:rsid w:val="603278DE"/>
    <w:rsid w:val="603E7E4C"/>
    <w:rsid w:val="60597AB8"/>
    <w:rsid w:val="6081758C"/>
    <w:rsid w:val="60836580"/>
    <w:rsid w:val="60B13450"/>
    <w:rsid w:val="60B175BF"/>
    <w:rsid w:val="610619ED"/>
    <w:rsid w:val="6162567C"/>
    <w:rsid w:val="61691F7C"/>
    <w:rsid w:val="619C5EAE"/>
    <w:rsid w:val="61F6570C"/>
    <w:rsid w:val="62111C10"/>
    <w:rsid w:val="62505A92"/>
    <w:rsid w:val="626F5370"/>
    <w:rsid w:val="62973B73"/>
    <w:rsid w:val="62A36ED6"/>
    <w:rsid w:val="62B205D8"/>
    <w:rsid w:val="62B669B7"/>
    <w:rsid w:val="62CA4350"/>
    <w:rsid w:val="62D63A8F"/>
    <w:rsid w:val="62E82794"/>
    <w:rsid w:val="63352015"/>
    <w:rsid w:val="63442359"/>
    <w:rsid w:val="635C0479"/>
    <w:rsid w:val="63B8046B"/>
    <w:rsid w:val="63DFFACE"/>
    <w:rsid w:val="6472739A"/>
    <w:rsid w:val="65114B98"/>
    <w:rsid w:val="653F58F8"/>
    <w:rsid w:val="6540007D"/>
    <w:rsid w:val="65757142"/>
    <w:rsid w:val="65BB3AAA"/>
    <w:rsid w:val="65CF5A6D"/>
    <w:rsid w:val="66FAC18F"/>
    <w:rsid w:val="67456D79"/>
    <w:rsid w:val="67AC28B8"/>
    <w:rsid w:val="67BB4C0B"/>
    <w:rsid w:val="68027EE5"/>
    <w:rsid w:val="682300DA"/>
    <w:rsid w:val="686545D1"/>
    <w:rsid w:val="688E7D1B"/>
    <w:rsid w:val="689D68CD"/>
    <w:rsid w:val="68B8337E"/>
    <w:rsid w:val="690258CF"/>
    <w:rsid w:val="692F6E85"/>
    <w:rsid w:val="69480791"/>
    <w:rsid w:val="69790A9B"/>
    <w:rsid w:val="699B7470"/>
    <w:rsid w:val="69B12CFC"/>
    <w:rsid w:val="69B94348"/>
    <w:rsid w:val="69CF4947"/>
    <w:rsid w:val="69DECA01"/>
    <w:rsid w:val="6A3C1FDC"/>
    <w:rsid w:val="6A9C74AD"/>
    <w:rsid w:val="6AD7119E"/>
    <w:rsid w:val="6AEA1C81"/>
    <w:rsid w:val="6B76FC60"/>
    <w:rsid w:val="6BB34520"/>
    <w:rsid w:val="6BD561F4"/>
    <w:rsid w:val="6BDE2735"/>
    <w:rsid w:val="6BF83C0A"/>
    <w:rsid w:val="6BFED2AF"/>
    <w:rsid w:val="6BFF2144"/>
    <w:rsid w:val="6C501D19"/>
    <w:rsid w:val="6C672463"/>
    <w:rsid w:val="6C7C76C4"/>
    <w:rsid w:val="6C891FF5"/>
    <w:rsid w:val="6CA860AF"/>
    <w:rsid w:val="6CD05F31"/>
    <w:rsid w:val="6CDF292F"/>
    <w:rsid w:val="6D1A1C24"/>
    <w:rsid w:val="6D4865E7"/>
    <w:rsid w:val="6D5B2AAF"/>
    <w:rsid w:val="6D914BF3"/>
    <w:rsid w:val="6DBA066E"/>
    <w:rsid w:val="6F5D8748"/>
    <w:rsid w:val="6F7F41DB"/>
    <w:rsid w:val="6F8A1A3C"/>
    <w:rsid w:val="6F910B76"/>
    <w:rsid w:val="6FD71E57"/>
    <w:rsid w:val="6FEDB5FA"/>
    <w:rsid w:val="6FF77C17"/>
    <w:rsid w:val="701D28B0"/>
    <w:rsid w:val="7030592B"/>
    <w:rsid w:val="70341BF5"/>
    <w:rsid w:val="706109EE"/>
    <w:rsid w:val="7071423D"/>
    <w:rsid w:val="7088409D"/>
    <w:rsid w:val="71147B4C"/>
    <w:rsid w:val="71324AA4"/>
    <w:rsid w:val="719E357C"/>
    <w:rsid w:val="71A25330"/>
    <w:rsid w:val="71A3215D"/>
    <w:rsid w:val="72CB3799"/>
    <w:rsid w:val="72CC0E16"/>
    <w:rsid w:val="72D11927"/>
    <w:rsid w:val="72D5DA43"/>
    <w:rsid w:val="72E51CBA"/>
    <w:rsid w:val="72EF49E3"/>
    <w:rsid w:val="7371574D"/>
    <w:rsid w:val="739500E1"/>
    <w:rsid w:val="73A6EF2F"/>
    <w:rsid w:val="73F55DF7"/>
    <w:rsid w:val="73F86D79"/>
    <w:rsid w:val="740D44E7"/>
    <w:rsid w:val="750D22A1"/>
    <w:rsid w:val="750F7F36"/>
    <w:rsid w:val="75167678"/>
    <w:rsid w:val="752D075F"/>
    <w:rsid w:val="754E655E"/>
    <w:rsid w:val="76463076"/>
    <w:rsid w:val="7750356B"/>
    <w:rsid w:val="77553B9B"/>
    <w:rsid w:val="776C7C79"/>
    <w:rsid w:val="7777D178"/>
    <w:rsid w:val="777DBC3B"/>
    <w:rsid w:val="77B78E7A"/>
    <w:rsid w:val="77DFD060"/>
    <w:rsid w:val="77FF5C36"/>
    <w:rsid w:val="77FFAE5E"/>
    <w:rsid w:val="77FFF8D0"/>
    <w:rsid w:val="78015A2A"/>
    <w:rsid w:val="780C08B4"/>
    <w:rsid w:val="788819E1"/>
    <w:rsid w:val="78964EAA"/>
    <w:rsid w:val="78CD7E32"/>
    <w:rsid w:val="78F6B9BC"/>
    <w:rsid w:val="795ABAB7"/>
    <w:rsid w:val="79951709"/>
    <w:rsid w:val="79D770BB"/>
    <w:rsid w:val="7A841CC1"/>
    <w:rsid w:val="7A9E283F"/>
    <w:rsid w:val="7B4453A6"/>
    <w:rsid w:val="7B74492B"/>
    <w:rsid w:val="7B9F56FE"/>
    <w:rsid w:val="7BC05095"/>
    <w:rsid w:val="7BF90B3F"/>
    <w:rsid w:val="7BFC0FF5"/>
    <w:rsid w:val="7C0A7EBF"/>
    <w:rsid w:val="7C1903CF"/>
    <w:rsid w:val="7C1EBAC6"/>
    <w:rsid w:val="7C224DAA"/>
    <w:rsid w:val="7C5238E1"/>
    <w:rsid w:val="7C5F07E4"/>
    <w:rsid w:val="7C5FA14B"/>
    <w:rsid w:val="7C75137E"/>
    <w:rsid w:val="7C797290"/>
    <w:rsid w:val="7D0426F2"/>
    <w:rsid w:val="7D0821F2"/>
    <w:rsid w:val="7D67445B"/>
    <w:rsid w:val="7D7E5763"/>
    <w:rsid w:val="7DE96DE1"/>
    <w:rsid w:val="7DEBCF55"/>
    <w:rsid w:val="7DFB67E9"/>
    <w:rsid w:val="7E34529A"/>
    <w:rsid w:val="7E374B3D"/>
    <w:rsid w:val="7E3E53F8"/>
    <w:rsid w:val="7E55BEF6"/>
    <w:rsid w:val="7E667ABC"/>
    <w:rsid w:val="7E8835EA"/>
    <w:rsid w:val="7E98069B"/>
    <w:rsid w:val="7EAA3560"/>
    <w:rsid w:val="7EBF4E96"/>
    <w:rsid w:val="7EC82AA3"/>
    <w:rsid w:val="7EDFC702"/>
    <w:rsid w:val="7EEF7B61"/>
    <w:rsid w:val="7EF567F6"/>
    <w:rsid w:val="7F22423E"/>
    <w:rsid w:val="7F4510CE"/>
    <w:rsid w:val="7F967F89"/>
    <w:rsid w:val="7F9CC99E"/>
    <w:rsid w:val="7FBF995D"/>
    <w:rsid w:val="7FDFC534"/>
    <w:rsid w:val="7FEB50C2"/>
    <w:rsid w:val="7FEE470A"/>
    <w:rsid w:val="7FF34BEC"/>
    <w:rsid w:val="7FF7596A"/>
    <w:rsid w:val="7FF959CF"/>
    <w:rsid w:val="7FF96903"/>
    <w:rsid w:val="7FFB01C9"/>
    <w:rsid w:val="7FFF243A"/>
    <w:rsid w:val="83DDE068"/>
    <w:rsid w:val="897F3ADD"/>
    <w:rsid w:val="8DFF69E6"/>
    <w:rsid w:val="92FC04EE"/>
    <w:rsid w:val="967B8EF5"/>
    <w:rsid w:val="9F324525"/>
    <w:rsid w:val="A9F5F887"/>
    <w:rsid w:val="ADEFF4C8"/>
    <w:rsid w:val="AF4A4905"/>
    <w:rsid w:val="AFE9B705"/>
    <w:rsid w:val="B2ED95FA"/>
    <w:rsid w:val="B3F7106E"/>
    <w:rsid w:val="B776AEC5"/>
    <w:rsid w:val="B7EB759F"/>
    <w:rsid w:val="BBEF4D09"/>
    <w:rsid w:val="BC7A8BB2"/>
    <w:rsid w:val="BCBE0E35"/>
    <w:rsid w:val="BEC331A4"/>
    <w:rsid w:val="BFFE2B12"/>
    <w:rsid w:val="C7F77F76"/>
    <w:rsid w:val="C9FF4DE0"/>
    <w:rsid w:val="CF5B1370"/>
    <w:rsid w:val="CF5D8E74"/>
    <w:rsid w:val="CFEF3F5D"/>
    <w:rsid w:val="DA9E52C5"/>
    <w:rsid w:val="DB3F3C12"/>
    <w:rsid w:val="DB9A2C32"/>
    <w:rsid w:val="DEFAE793"/>
    <w:rsid w:val="DF1F1679"/>
    <w:rsid w:val="DF9A09F7"/>
    <w:rsid w:val="DFBF83C1"/>
    <w:rsid w:val="DFE6AC26"/>
    <w:rsid w:val="DFFF3736"/>
    <w:rsid w:val="DFFF3A4C"/>
    <w:rsid w:val="DFFF7723"/>
    <w:rsid w:val="E7F9AFBC"/>
    <w:rsid w:val="EAF77AF9"/>
    <w:rsid w:val="ECCF4A02"/>
    <w:rsid w:val="EDFDFADF"/>
    <w:rsid w:val="EE6CF833"/>
    <w:rsid w:val="EE6DC8FD"/>
    <w:rsid w:val="EFFA4269"/>
    <w:rsid w:val="F1F71DA6"/>
    <w:rsid w:val="F5EE68C1"/>
    <w:rsid w:val="F7DB626E"/>
    <w:rsid w:val="F7DD43DB"/>
    <w:rsid w:val="F7E5323E"/>
    <w:rsid w:val="F7F3631E"/>
    <w:rsid w:val="F7F4C254"/>
    <w:rsid w:val="F8680587"/>
    <w:rsid w:val="F8FA16B7"/>
    <w:rsid w:val="FBB655E5"/>
    <w:rsid w:val="FBDF9F8B"/>
    <w:rsid w:val="FBEFB229"/>
    <w:rsid w:val="FBFB1B93"/>
    <w:rsid w:val="FBFCFF23"/>
    <w:rsid w:val="FD7F3E91"/>
    <w:rsid w:val="FDF700DF"/>
    <w:rsid w:val="FDFF39C8"/>
    <w:rsid w:val="FE3FDE31"/>
    <w:rsid w:val="FE6BD243"/>
    <w:rsid w:val="FE7FC68F"/>
    <w:rsid w:val="FF724D28"/>
    <w:rsid w:val="FF7DABD0"/>
    <w:rsid w:val="FF7F1DE4"/>
    <w:rsid w:val="FFBBCCB1"/>
    <w:rsid w:val="FFDF6B61"/>
    <w:rsid w:val="FFEFCBDF"/>
    <w:rsid w:val="FFFBBC91"/>
    <w:rsid w:val="FFFD9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Times New Roman" w:hAnsi="Times New Roman"/>
      <w:kern w:val="0"/>
    </w:r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仿宋_GB2312" w:hAnsi="宋体" w:cs="宋体"/>
      <w:kern w:val="0"/>
    </w:rPr>
  </w:style>
  <w:style w:type="character" w:styleId="9">
    <w:name w:val="page number"/>
    <w:basedOn w:val="8"/>
    <w:qFormat/>
    <w:uiPriority w:val="0"/>
  </w:style>
  <w:style w:type="character" w:styleId="10">
    <w:name w:val="Hyperlink"/>
    <w:basedOn w:val="8"/>
    <w:qFormat/>
    <w:uiPriority w:val="0"/>
    <w:rPr>
      <w:color w:val="0000FF"/>
      <w:u w:val="single"/>
    </w:rPr>
  </w:style>
  <w:style w:type="character" w:customStyle="1" w:styleId="11">
    <w:name w:val="font11"/>
    <w:basedOn w:val="8"/>
    <w:qFormat/>
    <w:uiPriority w:val="0"/>
    <w:rPr>
      <w:rFonts w:hint="default" w:ascii="仿宋_GB2312" w:eastAsia="仿宋_GB2312" w:cs="仿宋_GB2312"/>
      <w:color w:val="000000"/>
      <w:sz w:val="24"/>
      <w:szCs w:val="24"/>
      <w:u w:val="none"/>
    </w:rPr>
  </w:style>
  <w:style w:type="character" w:customStyle="1" w:styleId="12">
    <w:name w:val="NormalCharacter"/>
    <w:qFormat/>
    <w:uiPriority w:val="0"/>
  </w:style>
  <w:style w:type="paragraph" w:customStyle="1" w:styleId="13">
    <w:name w:val="小节标题"/>
    <w:basedOn w:val="1"/>
    <w:next w:val="1"/>
    <w:qFormat/>
    <w:uiPriority w:val="0"/>
    <w:pPr>
      <w:widowControl/>
      <w:spacing w:before="175" w:after="102" w:line="566" w:lineRule="atLeast"/>
      <w:textAlignment w:val="baseline"/>
    </w:pPr>
    <w:rPr>
      <w:rFonts w:ascii="Times New Roman" w:hAnsi="Times New Roman" w:eastAsia="黑体"/>
      <w:color w:val="000000"/>
      <w:kern w:val="0"/>
    </w:rPr>
  </w:style>
  <w:style w:type="character" w:customStyle="1" w:styleId="14">
    <w:name w:val="批注框文本 字符"/>
    <w:basedOn w:val="8"/>
    <w:link w:val="3"/>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8675</Words>
  <Characters>8823</Characters>
  <Lines>104</Lines>
  <Paragraphs>29</Paragraphs>
  <TotalTime>0</TotalTime>
  <ScaleCrop>false</ScaleCrop>
  <LinksUpToDate>false</LinksUpToDate>
  <CharactersWithSpaces>9059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2021-12-28T07:53:00Z</dcterms:created>
  <dc:creator>uos</dc:creator>
  <cp:lastModifiedBy>林</cp:lastModifiedBy>
  <cp:lastPrinted>2024-12-13T01:19:00Z</cp:lastPrinted>
  <dcterms:modified xsi:type="dcterms:W3CDTF">2025-03-18T10:15:25Z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CE8F5CE95E3D44CEB7E4AD1CB44CD758_13</vt:lpwstr>
  </property>
  <property fmtid="{D5CDD505-2E9C-101B-9397-08002B2CF9AE}" pid="4" name="KSOTemplateDocerSaveRecord">
    <vt:lpwstr>eyJoZGlkIjoiZjBjNTFjMWVmMWFkOTkxMDAxZDA4MDg0Y2YzZTQ1NzQiLCJ1c2VySWQiOiIxMTQxMjc0MTA1In0=</vt:lpwstr>
  </property>
</Properties>
</file>