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EF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附件1</w:t>
      </w:r>
    </w:p>
    <w:p w14:paraId="06B201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center"/>
        <w:textAlignment w:val="auto"/>
        <w:rPr>
          <w:rFonts w:hint="eastAsia" w:ascii="仿宋_GB2312" w:hAnsi="仿宋_GB2312" w:eastAsia="方正小标宋简体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十五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（第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1-3组</w:t>
      </w: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eastAsia="zh-CN"/>
        </w:rPr>
        <w:t>）</w:t>
      </w:r>
    </w:p>
    <w:tbl>
      <w:tblPr>
        <w:tblStyle w:val="2"/>
        <w:tblW w:w="96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611"/>
        <w:gridCol w:w="803"/>
      </w:tblGrid>
      <w:tr w14:paraId="1E4E7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0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得分</w:t>
            </w:r>
          </w:p>
        </w:tc>
      </w:tr>
      <w:tr w14:paraId="7293F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</w:t>
            </w:r>
          </w:p>
          <w:p w14:paraId="7160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报告</w:t>
            </w:r>
          </w:p>
          <w:p w14:paraId="202C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797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有明确的问题导向。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2CB78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0688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89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9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体现课程思政特色。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教学内容符合教学大纲，知识结构完整，反映学科前沿。深入挖掘课程中的思政元素，并反映在教学设计中。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C8295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D89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0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01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有明显的创新特色。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把“四新”建设贯穿到教学过程中，对教学目标、内容、方法、活动、评价等教学过程各环节分析全面、透彻，能够凸显教学创新点，教学目标明确、思路清晰。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36B34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91F0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47E44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24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关注技术应用于教学。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36C11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E7A8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A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 w14:paraId="6DBC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 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1B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4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教学理念。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体现“学生中心”教育理念，体现立德树人思想，符合学科特色与</w:t>
            </w:r>
            <w:r>
              <w:rPr>
                <w:rStyle w:val="4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课程要求。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E2909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0C3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1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CD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4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以“四新”建设为引领，推动教育教学改革、提高人才培养能力。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理论联系实际，符合学生的特点；内容充实，体现立德树人理念，渗透专业思想，支撑教学目标；反映或联系学科发展新思想、新进展、新成果，教学内容满足行业与社会需求，教学重、难点处理恰当，关注学生已有知识和经验；重点突出，条理清楚，内容承前启后，循序渐进；课程思政建设内容有机融入课程教学内容中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7D6A9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278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5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3B90A4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00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安排合理，方法运用得当；注重以学生为中心创新教学，体现教师主导、学生主体；教学时间安排合理，课堂应变能力强；启发性强，师生互动好，能有效调动学生思维和学习积极性学生主体地位突出，课堂参与度高；以信息技术创设教学环境，支持教学创新；板书设计合理，简洁、工整、美观（授课课件上的标注也可视为板书）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80760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4316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4169A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CB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教学效果。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语言简洁、流畅、准确、生动，语速节奏恰当，</w:t>
            </w:r>
            <w:r>
              <w:rPr>
                <w:rStyle w:val="4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课堂讲授富有吸引力，课堂气氛融洽，学生思维活跃，深度参与课堂；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学生知识、能力与思维得到发展，实现教学目标的达成。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97A70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9063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5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 w14:paraId="2C16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DB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792CD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A898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DD49E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D4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6C43C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19D1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220E4A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C19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4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0505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2A7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3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 w14:paraId="2FB5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4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5B739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66BF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C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7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69CA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FE1B"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2F18A52"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C4AA84-78B0-4644-8AEB-7C0933AF84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CCB144-AC51-4583-AF99-576D0EDA67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845000-C6AE-4D01-BE31-EA1E7E02FBF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A783E6C-D4FA-49E5-B23B-29DF920B50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107048-BFC0-4FA5-B790-BFCC5F3B4A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jFhNjBjYmYwZDlhNTlkYjU1YTU0MmM0Yzk1ZWQifQ=="/>
  </w:docVars>
  <w:rsids>
    <w:rsidRoot w:val="0D8B75D6"/>
    <w:rsid w:val="0D8B75D6"/>
    <w:rsid w:val="2D9453DE"/>
    <w:rsid w:val="4BB712A5"/>
    <w:rsid w:val="5F9508A5"/>
    <w:rsid w:val="72D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1018</Words>
  <Characters>1024</Characters>
  <Lines>0</Lines>
  <Paragraphs>0</Paragraphs>
  <TotalTime>0</TotalTime>
  <ScaleCrop>false</ScaleCrop>
  <LinksUpToDate>false</LinksUpToDate>
  <CharactersWithSpaces>1027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2024-03-18T08:08:00Z</dcterms:created>
  <dc:creator>哈哈哈哈哈</dc:creator>
  <cp:lastModifiedBy>郑州工商-王碧荷</cp:lastModifiedBy>
  <dcterms:modified xsi:type="dcterms:W3CDTF">2025-02-27T07:29:51Z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8545E93D880C4DB1BDEEC1EDDE869CF7_13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