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220CE9B">
      <w:pPr>
        <w:jc w:val="center"/>
        <w:rPr>
          <w:rFonts w:hint="eastAsia" w:ascii="方正小标宋简体" w:hAnsi="方正小标宋简体" w:eastAsia="方正小标宋简体" w:cs="方正小标宋简体"/>
          <w:sz w:val="36"/>
          <w:szCs w:val="36"/>
          <w:lang w:val="en-US" w:eastAsia="zh-CN"/>
        </w:rPr>
      </w:pPr>
      <w:r>
        <w:rPr>
          <w:rFonts w:hint="eastAsia" w:ascii="方正小标宋简体" w:hAnsi="方正小标宋简体" w:eastAsia="方正小标宋简体" w:cs="方正小标宋简体"/>
          <w:sz w:val="36"/>
          <w:szCs w:val="36"/>
          <w:lang w:val="en-US" w:eastAsia="zh-CN"/>
        </w:rPr>
        <w:t>商学院辅修学位专业介绍</w:t>
      </w:r>
    </w:p>
    <w:p w14:paraId="3AF2B2FC">
      <w:pPr>
        <w:jc w:val="center"/>
        <w:rPr>
          <w:rFonts w:hint="eastAsia" w:ascii="方正小标宋简体" w:hAnsi="方正小标宋简体" w:eastAsia="方正小标宋简体" w:cs="方正小标宋简体"/>
          <w:sz w:val="36"/>
          <w:szCs w:val="36"/>
          <w:lang w:val="en-US" w:eastAsia="zh-CN"/>
        </w:rPr>
      </w:pPr>
      <w:r>
        <w:rPr>
          <w:rFonts w:hint="eastAsia" w:ascii="方正小标宋简体" w:hAnsi="方正小标宋简体" w:eastAsia="方正小标宋简体" w:cs="方正小标宋简体"/>
          <w:sz w:val="36"/>
          <w:szCs w:val="36"/>
          <w:lang w:val="en-US" w:eastAsia="zh-CN"/>
        </w:rPr>
        <w:t>工商管理</w:t>
      </w:r>
    </w:p>
    <w:p w14:paraId="7EE94071">
      <w:pPr>
        <w:keepNext w:val="0"/>
        <w:keepLines w:val="0"/>
        <w:pageBreakBefore w:val="0"/>
        <w:widowControl w:val="0"/>
        <w:numPr>
          <w:ilvl w:val="0"/>
          <w:numId w:val="1"/>
        </w:numPr>
        <w:kinsoku/>
        <w:wordWrap/>
        <w:overflowPunct/>
        <w:topLinePunct w:val="0"/>
        <w:autoSpaceDE/>
        <w:autoSpaceDN/>
        <w:bidi w:val="0"/>
        <w:adjustRightInd/>
        <w:snapToGrid/>
        <w:spacing w:line="240" w:lineRule="auto"/>
        <w:ind w:firstLine="560" w:firstLineChars="200"/>
        <w:textAlignment w:val="auto"/>
        <w:rPr>
          <w:rFonts w:hint="eastAsia" w:ascii="仿宋_GB2312" w:hAnsi="仿宋_GB2312" w:eastAsia="仿宋_GB2312" w:cs="仿宋_GB2312"/>
          <w:b/>
          <w:bCs/>
          <w:sz w:val="28"/>
          <w:szCs w:val="28"/>
          <w:lang w:val="en-US" w:eastAsia="zh-CN"/>
        </w:rPr>
      </w:pPr>
      <w:r>
        <w:rPr>
          <w:rFonts w:hint="eastAsia" w:ascii="仿宋_GB2312" w:hAnsi="仿宋_GB2312" w:eastAsia="仿宋_GB2312" w:cs="仿宋_GB2312"/>
          <w:b/>
          <w:bCs/>
          <w:sz w:val="28"/>
          <w:szCs w:val="28"/>
          <w:lang w:val="en-US" w:eastAsia="zh-CN"/>
        </w:rPr>
        <w:t>专业基本情况</w:t>
      </w:r>
    </w:p>
    <w:p w14:paraId="38E2A997">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仿宋_GB2312" w:hAnsi="仿宋_GB2312" w:eastAsia="仿宋_GB2312" w:cs="仿宋_GB2312"/>
          <w:b/>
          <w:bCs/>
          <w:sz w:val="28"/>
          <w:szCs w:val="28"/>
        </w:rPr>
      </w:pPr>
      <w:r>
        <w:rPr>
          <w:rFonts w:hint="eastAsia" w:ascii="仿宋_GB2312" w:hAnsi="仿宋_GB2312" w:eastAsia="仿宋_GB2312" w:cs="仿宋_GB2312"/>
          <w:b/>
          <w:bCs/>
          <w:sz w:val="28"/>
          <w:szCs w:val="28"/>
          <w:lang w:eastAsia="zh-CN"/>
        </w:rPr>
        <w:t>（一）</w:t>
      </w:r>
      <w:r>
        <w:rPr>
          <w:rFonts w:hint="eastAsia" w:ascii="仿宋_GB2312" w:hAnsi="仿宋_GB2312" w:eastAsia="仿宋_GB2312" w:cs="仿宋_GB2312"/>
          <w:b/>
          <w:bCs/>
          <w:sz w:val="28"/>
          <w:szCs w:val="28"/>
        </w:rPr>
        <w:t>专业名称、代码、类别</w:t>
      </w:r>
    </w:p>
    <w:p w14:paraId="1DE8F952">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rPr>
        <w:t>专业名称：</w:t>
      </w:r>
      <w:r>
        <w:rPr>
          <w:rFonts w:hint="eastAsia" w:ascii="仿宋_GB2312" w:hAnsi="仿宋_GB2312" w:eastAsia="仿宋_GB2312" w:cs="仿宋_GB2312"/>
          <w:sz w:val="28"/>
          <w:szCs w:val="28"/>
          <w:lang w:eastAsia="zh-CN"/>
        </w:rPr>
        <w:t>工商管理</w:t>
      </w:r>
    </w:p>
    <w:p w14:paraId="15D517B6">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rPr>
        <w:t>专业代码：</w:t>
      </w:r>
      <w:r>
        <w:rPr>
          <w:rFonts w:hint="eastAsia" w:ascii="仿宋_GB2312" w:hAnsi="仿宋_GB2312" w:eastAsia="仿宋_GB2312" w:cs="仿宋_GB2312"/>
          <w:sz w:val="28"/>
          <w:szCs w:val="28"/>
          <w:lang w:val="en-US" w:eastAsia="en-US"/>
        </w:rPr>
        <w:t>120201K</w:t>
      </w:r>
    </w:p>
    <w:p w14:paraId="39A424AB">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仿宋_GB2312" w:hAnsi="仿宋_GB2312" w:eastAsia="仿宋_GB2312" w:cs="仿宋_GB2312"/>
          <w:sz w:val="28"/>
          <w:szCs w:val="28"/>
        </w:rPr>
      </w:pPr>
      <w:r>
        <w:rPr>
          <w:rFonts w:hint="eastAsia" w:ascii="仿宋_GB2312" w:hAnsi="仿宋_GB2312" w:eastAsia="仿宋_GB2312" w:cs="仿宋_GB2312"/>
          <w:sz w:val="28"/>
          <w:szCs w:val="28"/>
        </w:rPr>
        <w:t>学科门类：管理学</w:t>
      </w:r>
    </w:p>
    <w:p w14:paraId="3B6B30B5">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仿宋_GB2312" w:hAnsi="仿宋_GB2312" w:eastAsia="仿宋_GB2312" w:cs="仿宋_GB2312"/>
          <w:sz w:val="28"/>
          <w:szCs w:val="28"/>
          <w:lang w:eastAsia="zh-CN"/>
        </w:rPr>
      </w:pPr>
      <w:r>
        <w:rPr>
          <w:rFonts w:hint="eastAsia" w:ascii="仿宋_GB2312" w:hAnsi="仿宋_GB2312" w:eastAsia="仿宋_GB2312" w:cs="仿宋_GB2312"/>
          <w:sz w:val="28"/>
          <w:szCs w:val="28"/>
        </w:rPr>
        <w:t>专业类：工商管理类</w:t>
      </w:r>
    </w:p>
    <w:p w14:paraId="3C4A7102">
      <w:pPr>
        <w:pStyle w:val="2"/>
        <w:ind w:firstLine="280" w:firstLineChars="100"/>
        <w:rPr>
          <w:rFonts w:hint="eastAsia" w:eastAsia="仿宋_GB2312"/>
          <w:b/>
          <w:bCs/>
          <w:lang w:eastAsia="zh-CN"/>
        </w:rPr>
      </w:pPr>
      <w:r>
        <w:rPr>
          <w:rFonts w:hint="eastAsia" w:ascii="仿宋_GB2312" w:hAnsi="仿宋_GB2312" w:eastAsia="仿宋_GB2312" w:cs="仿宋_GB2312"/>
          <w:b/>
          <w:bCs/>
          <w:sz w:val="28"/>
          <w:szCs w:val="28"/>
          <w:lang w:eastAsia="zh-CN"/>
        </w:rPr>
        <w:t>（二）专业简介</w:t>
      </w:r>
    </w:p>
    <w:p w14:paraId="34F5932F">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eastAsia"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郑州工商学院工商管理专业创办于2002年，属于河南省优秀基层教学组织工商管理教研室，目前本科在校生1000余人，专职教师50人左右，职称体系完善，教育背景国际化程度高，硕士研究生以上学历教师达100%，并且聘请了地区优秀大中型企业管理者作为指导教师，到目前已形成了一支综合实力较强的师资队伍。本专业以创新创业管理和新零售管理为主要特色，建设有创新创业中心、ERP模拟实验中心、商务接待中心、创新创业管理模拟实训中心等实践平台，与多家行业领先企业签订了实践基地协议，为中原地区经济发展输送了大批高素质管理人才，累计培养毕业生达</w:t>
      </w:r>
      <w:r>
        <w:rPr>
          <w:rFonts w:hint="eastAsia" w:ascii="仿宋_GB2312" w:hAnsi="仿宋_GB2312" w:eastAsia="仿宋_GB2312" w:cs="仿宋_GB2312"/>
          <w:sz w:val="28"/>
          <w:szCs w:val="28"/>
          <w:lang w:val="en-US" w:eastAsia="zh"/>
          <w:woUserID w:val="1"/>
        </w:rPr>
        <w:t>六</w:t>
      </w:r>
      <w:bookmarkStart w:id="0" w:name="_GoBack"/>
      <w:bookmarkEnd w:id="0"/>
      <w:r>
        <w:rPr>
          <w:rFonts w:hint="eastAsia" w:ascii="仿宋_GB2312" w:hAnsi="仿宋_GB2312" w:eastAsia="仿宋_GB2312" w:cs="仿宋_GB2312"/>
          <w:sz w:val="28"/>
          <w:szCs w:val="28"/>
          <w:lang w:val="en-US" w:eastAsia="zh-CN"/>
        </w:rPr>
        <w:t>千余人，就业率90%以上，入职国家税务局各地分局、中国机械工业集团、中国工商银行、中国农业银行等龙头企业，同时多名学生考入郑州大学，河南财经政法大学，上海理工大学，海南大学等省内外著名高校攻读研究生学位。</w:t>
      </w:r>
    </w:p>
    <w:p w14:paraId="0D56890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eastAsia" w:ascii="仿宋_GB2312" w:hAnsi="仿宋_GB2312" w:eastAsia="仿宋_GB2312" w:cs="仿宋_GB2312"/>
          <w:b/>
          <w:bCs/>
          <w:sz w:val="28"/>
          <w:szCs w:val="28"/>
          <w:lang w:val="en-US" w:eastAsia="zh-CN"/>
        </w:rPr>
      </w:pPr>
    </w:p>
    <w:p w14:paraId="386271E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eastAsia" w:ascii="仿宋_GB2312" w:hAnsi="仿宋_GB2312" w:eastAsia="仿宋_GB2312" w:cs="仿宋_GB2312"/>
          <w:b/>
          <w:bCs/>
          <w:sz w:val="28"/>
          <w:szCs w:val="28"/>
          <w:lang w:val="en-US" w:eastAsia="zh-CN"/>
        </w:rPr>
      </w:pPr>
      <w:r>
        <w:rPr>
          <w:rFonts w:hint="eastAsia" w:ascii="仿宋_GB2312" w:hAnsi="仿宋_GB2312" w:eastAsia="仿宋_GB2312" w:cs="仿宋_GB2312"/>
          <w:b/>
          <w:bCs/>
          <w:sz w:val="28"/>
          <w:szCs w:val="28"/>
          <w:lang w:val="en-US" w:eastAsia="zh-CN"/>
        </w:rPr>
        <w:t>二、培养目标</w:t>
      </w:r>
    </w:p>
    <w:p w14:paraId="2C04A1ED">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本专业培养德智体美劳全面发展，具有良好的政治素养、专业精神、创新意识和国际视野，适应区域经济社会发展需要，掌握工商管理专业基本理论与知识，具备组织运营、管理沟通、团队建设、创业管理等方面的基本能力，能够在企事业单位和政府相关部门从事工商管理工作的高素质应用型人才。</w:t>
      </w:r>
    </w:p>
    <w:p w14:paraId="516A80C3">
      <w:pPr>
        <w:keepNext w:val="0"/>
        <w:keepLines w:val="0"/>
        <w:pageBreakBefore w:val="0"/>
        <w:widowControl w:val="0"/>
        <w:numPr>
          <w:ilvl w:val="0"/>
          <w:numId w:val="2"/>
        </w:numPr>
        <w:kinsoku/>
        <w:wordWrap/>
        <w:overflowPunct/>
        <w:topLinePunct w:val="0"/>
        <w:autoSpaceDE/>
        <w:autoSpaceDN/>
        <w:bidi w:val="0"/>
        <w:adjustRightInd/>
        <w:snapToGrid/>
        <w:spacing w:line="240" w:lineRule="auto"/>
        <w:ind w:firstLine="560" w:firstLineChars="200"/>
        <w:textAlignment w:val="auto"/>
        <w:rPr>
          <w:rFonts w:hint="default" w:ascii="仿宋_GB2312" w:hAnsi="仿宋_GB2312" w:eastAsia="仿宋_GB2312" w:cs="仿宋_GB2312"/>
          <w:sz w:val="28"/>
          <w:szCs w:val="28"/>
          <w:lang w:val="en-US" w:eastAsia="zh-CN"/>
        </w:rPr>
      </w:pPr>
      <w:r>
        <w:rPr>
          <w:rFonts w:hint="default" w:ascii="仿宋_GB2312" w:hAnsi="仿宋_GB2312" w:eastAsia="仿宋_GB2312" w:cs="仿宋_GB2312"/>
          <w:b/>
          <w:bCs/>
          <w:sz w:val="28"/>
          <w:szCs w:val="28"/>
          <w:lang w:val="en-US" w:eastAsia="zh-CN"/>
        </w:rPr>
        <w:t>就业前景</w:t>
      </w:r>
      <w:r>
        <w:rPr>
          <w:rFonts w:hint="eastAsia" w:ascii="仿宋_GB2312" w:hAnsi="仿宋_GB2312" w:eastAsia="仿宋_GB2312" w:cs="仿宋_GB2312"/>
          <w:b/>
          <w:bCs/>
          <w:sz w:val="28"/>
          <w:szCs w:val="28"/>
          <w:lang w:val="en-US" w:eastAsia="zh-CN"/>
        </w:rPr>
        <w:t>及考研方向</w:t>
      </w:r>
    </w:p>
    <w:p w14:paraId="55BD9805">
      <w:pPr>
        <w:keepNext w:val="0"/>
        <w:keepLines w:val="0"/>
        <w:pageBreakBefore w:val="0"/>
        <w:widowControl w:val="0"/>
        <w:numPr>
          <w:ilvl w:val="0"/>
          <w:numId w:val="3"/>
        </w:numPr>
        <w:kinsoku/>
        <w:wordWrap/>
        <w:overflowPunct/>
        <w:topLinePunct w:val="0"/>
        <w:autoSpaceDE/>
        <w:autoSpaceDN/>
        <w:bidi w:val="0"/>
        <w:adjustRightInd/>
        <w:snapToGrid/>
        <w:spacing w:line="240" w:lineRule="auto"/>
        <w:ind w:firstLine="560" w:firstLineChars="200"/>
        <w:textAlignment w:val="auto"/>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b/>
          <w:bCs/>
          <w:sz w:val="28"/>
          <w:szCs w:val="28"/>
          <w:lang w:val="en-US" w:eastAsia="zh-CN"/>
        </w:rPr>
        <w:t>就业前景</w:t>
      </w:r>
    </w:p>
    <w:p w14:paraId="5F248E6B">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仿宋_GB2312" w:hAnsi="仿宋_GB2312" w:eastAsia="仿宋_GB2312" w:cs="仿宋_GB2312"/>
          <w:sz w:val="28"/>
          <w:szCs w:val="28"/>
          <w:lang w:val="en-US" w:eastAsia="zh-CN"/>
        </w:rPr>
      </w:pPr>
      <w:r>
        <w:rPr>
          <w:rFonts w:hint="default" w:ascii="仿宋_GB2312" w:hAnsi="仿宋_GB2312" w:eastAsia="仿宋_GB2312" w:cs="仿宋_GB2312"/>
          <w:sz w:val="28"/>
          <w:szCs w:val="28"/>
          <w:lang w:val="en-US" w:eastAsia="zh-CN"/>
        </w:rPr>
        <w:t>各大、中型企业、外资企业</w:t>
      </w:r>
      <w:r>
        <w:rPr>
          <w:rFonts w:hint="eastAsia" w:ascii="仿宋_GB2312" w:hAnsi="仿宋_GB2312" w:eastAsia="仿宋_GB2312" w:cs="仿宋_GB2312"/>
          <w:sz w:val="28"/>
          <w:szCs w:val="28"/>
          <w:lang w:val="en-US" w:eastAsia="zh-CN"/>
        </w:rPr>
        <w:t>、</w:t>
      </w:r>
      <w:r>
        <w:rPr>
          <w:rFonts w:hint="default" w:ascii="仿宋_GB2312" w:hAnsi="仿宋_GB2312" w:eastAsia="仿宋_GB2312" w:cs="仿宋_GB2312"/>
          <w:sz w:val="28"/>
          <w:szCs w:val="28"/>
          <w:lang w:val="en-US" w:eastAsia="zh-CN"/>
        </w:rPr>
        <w:t>跨国企业</w:t>
      </w:r>
      <w:r>
        <w:rPr>
          <w:rFonts w:hint="eastAsia" w:ascii="仿宋_GB2312" w:hAnsi="仿宋_GB2312" w:eastAsia="仿宋_GB2312" w:cs="仿宋_GB2312"/>
          <w:sz w:val="28"/>
          <w:szCs w:val="28"/>
          <w:lang w:val="en-US" w:eastAsia="zh-CN"/>
        </w:rPr>
        <w:t>和政府相关部门</w:t>
      </w:r>
      <w:r>
        <w:rPr>
          <w:rFonts w:hint="default" w:ascii="仿宋_GB2312" w:hAnsi="仿宋_GB2312" w:eastAsia="仿宋_GB2312" w:cs="仿宋_GB2312"/>
          <w:sz w:val="28"/>
          <w:szCs w:val="28"/>
          <w:lang w:val="en-US" w:eastAsia="zh-CN"/>
        </w:rPr>
        <w:t>从事</w:t>
      </w:r>
      <w:r>
        <w:rPr>
          <w:rFonts w:hint="eastAsia" w:ascii="仿宋_GB2312" w:hAnsi="仿宋_GB2312" w:eastAsia="仿宋_GB2312" w:cs="仿宋_GB2312"/>
          <w:sz w:val="28"/>
          <w:szCs w:val="28"/>
          <w:lang w:val="en-US" w:eastAsia="zh-CN"/>
        </w:rPr>
        <w:t>运营</w:t>
      </w:r>
      <w:r>
        <w:rPr>
          <w:rFonts w:hint="default" w:ascii="仿宋_GB2312" w:hAnsi="仿宋_GB2312" w:eastAsia="仿宋_GB2312" w:cs="仿宋_GB2312"/>
          <w:sz w:val="28"/>
          <w:szCs w:val="28"/>
          <w:lang w:val="en-US" w:eastAsia="zh-CN"/>
        </w:rPr>
        <w:t>管理、营销管理和一般业务管理工作，也可从事人力资源管理、财务管理、营销策划、商品调研、市场预测等工作。</w:t>
      </w:r>
    </w:p>
    <w:p w14:paraId="50F7C006">
      <w:pPr>
        <w:keepNext w:val="0"/>
        <w:keepLines w:val="0"/>
        <w:pageBreakBefore w:val="0"/>
        <w:widowControl w:val="0"/>
        <w:numPr>
          <w:ilvl w:val="0"/>
          <w:numId w:val="4"/>
        </w:numPr>
        <w:kinsoku/>
        <w:wordWrap/>
        <w:overflowPunct/>
        <w:topLinePunct w:val="0"/>
        <w:autoSpaceDE/>
        <w:autoSpaceDN/>
        <w:bidi w:val="0"/>
        <w:adjustRightInd/>
        <w:snapToGrid/>
        <w:spacing w:line="240" w:lineRule="auto"/>
        <w:ind w:firstLine="560" w:firstLineChars="200"/>
        <w:textAlignment w:val="auto"/>
        <w:rPr>
          <w:rFonts w:hint="default" w:ascii="仿宋_GB2312" w:hAnsi="仿宋_GB2312" w:eastAsia="仿宋_GB2312" w:cs="仿宋_GB2312"/>
          <w:b/>
          <w:bCs/>
          <w:sz w:val="28"/>
          <w:szCs w:val="28"/>
          <w:lang w:val="en-US" w:eastAsia="zh-CN"/>
        </w:rPr>
      </w:pPr>
      <w:r>
        <w:rPr>
          <w:rFonts w:hint="default" w:ascii="仿宋_GB2312" w:hAnsi="仿宋_GB2312" w:eastAsia="仿宋_GB2312" w:cs="仿宋_GB2312"/>
          <w:b/>
          <w:bCs/>
          <w:sz w:val="28"/>
          <w:szCs w:val="28"/>
          <w:lang w:val="en-US" w:eastAsia="zh-CN"/>
        </w:rPr>
        <w:t>考研方向</w:t>
      </w:r>
    </w:p>
    <w:p w14:paraId="68DEF65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仿宋_GB2312" w:hAnsi="仿宋_GB2312" w:eastAsia="仿宋_GB2312" w:cs="仿宋_GB2312"/>
          <w:sz w:val="28"/>
          <w:szCs w:val="28"/>
          <w:lang w:val="en-US" w:eastAsia="zh-CN"/>
        </w:rPr>
      </w:pPr>
      <w:r>
        <w:rPr>
          <w:rFonts w:hint="default" w:ascii="仿宋_GB2312" w:hAnsi="仿宋_GB2312" w:eastAsia="仿宋_GB2312" w:cs="仿宋_GB2312"/>
          <w:sz w:val="28"/>
          <w:szCs w:val="28"/>
          <w:lang w:val="en-US" w:eastAsia="zh-CN"/>
        </w:rPr>
        <w:t>企业管理、</w:t>
      </w:r>
      <w:r>
        <w:rPr>
          <w:rFonts w:hint="eastAsia" w:ascii="仿宋_GB2312" w:hAnsi="仿宋_GB2312" w:eastAsia="仿宋_GB2312" w:cs="仿宋_GB2312"/>
          <w:sz w:val="28"/>
          <w:szCs w:val="28"/>
          <w:lang w:val="en-US" w:eastAsia="zh-CN"/>
        </w:rPr>
        <w:t>管理科学与工程、人力资源管理、</w:t>
      </w:r>
      <w:r>
        <w:rPr>
          <w:rFonts w:hint="default" w:ascii="仿宋_GB2312" w:hAnsi="仿宋_GB2312" w:eastAsia="仿宋_GB2312" w:cs="仿宋_GB2312"/>
          <w:sz w:val="28"/>
          <w:szCs w:val="28"/>
          <w:lang w:val="en-US" w:eastAsia="zh-CN"/>
        </w:rPr>
        <w:t>行政管理</w:t>
      </w:r>
      <w:r>
        <w:rPr>
          <w:rFonts w:hint="eastAsia" w:ascii="仿宋_GB2312" w:hAnsi="仿宋_GB2312" w:eastAsia="仿宋_GB2312" w:cs="仿宋_GB2312"/>
          <w:sz w:val="28"/>
          <w:szCs w:val="28"/>
          <w:lang w:val="en-US" w:eastAsia="zh-CN"/>
        </w:rPr>
        <w:t>、</w:t>
      </w:r>
      <w:r>
        <w:rPr>
          <w:rFonts w:hint="default" w:ascii="仿宋_GB2312" w:hAnsi="仿宋_GB2312" w:eastAsia="仿宋_GB2312" w:cs="仿宋_GB2312"/>
          <w:sz w:val="28"/>
          <w:szCs w:val="28"/>
          <w:lang w:val="en-US" w:eastAsia="zh-CN"/>
        </w:rPr>
        <w:t>工商管理专硕</w:t>
      </w:r>
      <w:r>
        <w:rPr>
          <w:rFonts w:hint="eastAsia" w:ascii="仿宋_GB2312" w:hAnsi="仿宋_GB2312" w:eastAsia="仿宋_GB2312" w:cs="仿宋_GB2312"/>
          <w:sz w:val="28"/>
          <w:szCs w:val="28"/>
          <w:lang w:val="en-US" w:eastAsia="zh-CN"/>
        </w:rPr>
        <w:t>等。</w:t>
      </w:r>
    </w:p>
    <w:p w14:paraId="2E20B4A3">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0" w:leftChars="0" w:firstLine="560" w:firstLineChars="200"/>
        <w:textAlignment w:val="auto"/>
        <w:rPr>
          <w:rFonts w:hint="default" w:ascii="仿宋_GB2312" w:hAnsi="仿宋_GB2312" w:eastAsia="仿宋_GB2312" w:cs="仿宋_GB2312"/>
          <w:b/>
          <w:bCs/>
          <w:sz w:val="28"/>
          <w:szCs w:val="28"/>
          <w:lang w:val="en-US" w:eastAsia="zh-CN"/>
        </w:rPr>
      </w:pPr>
      <w:r>
        <w:rPr>
          <w:rFonts w:hint="default" w:ascii="仿宋_GB2312" w:hAnsi="仿宋_GB2312" w:eastAsia="仿宋_GB2312" w:cs="仿宋_GB2312"/>
          <w:b/>
          <w:bCs/>
          <w:sz w:val="28"/>
          <w:szCs w:val="28"/>
          <w:lang w:val="en-US" w:eastAsia="zh-CN"/>
        </w:rPr>
        <w:t>主要课程</w:t>
      </w:r>
    </w:p>
    <w:p w14:paraId="2886936C">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textAlignment w:val="auto"/>
        <w:rPr>
          <w:rFonts w:hint="default" w:ascii="仿宋_GB2312" w:hAnsi="仿宋_GB2312" w:eastAsia="仿宋_GB2312" w:cs="仿宋_GB2312"/>
          <w:sz w:val="28"/>
          <w:szCs w:val="28"/>
          <w:lang w:val="en-US" w:eastAsia="zh-CN"/>
        </w:rPr>
      </w:pPr>
      <w:r>
        <w:rPr>
          <w:rFonts w:hint="eastAsia" w:ascii="仿宋_GB2312" w:hAnsi="仿宋_GB2312" w:eastAsia="仿宋_GB2312" w:cs="仿宋_GB2312"/>
          <w:sz w:val="28"/>
          <w:szCs w:val="28"/>
          <w:lang w:val="en-US" w:eastAsia="zh-CN"/>
        </w:rPr>
        <w:t>管理学、运营</w:t>
      </w:r>
      <w:r>
        <w:rPr>
          <w:rFonts w:hint="default" w:ascii="仿宋_GB2312" w:hAnsi="仿宋_GB2312" w:eastAsia="仿宋_GB2312" w:cs="仿宋_GB2312"/>
          <w:sz w:val="28"/>
          <w:szCs w:val="28"/>
          <w:lang w:val="en-US" w:eastAsia="zh-CN"/>
        </w:rPr>
        <w:t>管理、</w:t>
      </w:r>
      <w:r>
        <w:rPr>
          <w:rFonts w:hint="eastAsia" w:ascii="仿宋_GB2312" w:hAnsi="仿宋_GB2312" w:eastAsia="仿宋_GB2312" w:cs="仿宋_GB2312"/>
          <w:sz w:val="28"/>
          <w:szCs w:val="28"/>
          <w:lang w:val="en-US" w:eastAsia="zh-CN"/>
        </w:rPr>
        <w:t>人力资源管理概论、财务管理学</w:t>
      </w:r>
      <w:r>
        <w:rPr>
          <w:rFonts w:hint="default" w:ascii="仿宋_GB2312" w:hAnsi="仿宋_GB2312" w:eastAsia="仿宋_GB2312" w:cs="仿宋_GB2312"/>
          <w:sz w:val="28"/>
          <w:szCs w:val="28"/>
          <w:lang w:val="en-US" w:eastAsia="zh-CN"/>
        </w:rPr>
        <w:t>、市场营销学、</w:t>
      </w:r>
      <w:r>
        <w:rPr>
          <w:rFonts w:hint="eastAsia" w:ascii="仿宋_GB2312" w:hAnsi="仿宋_GB2312" w:eastAsia="仿宋_GB2312" w:cs="仿宋_GB2312"/>
          <w:sz w:val="28"/>
          <w:szCs w:val="28"/>
          <w:lang w:val="en-US" w:eastAsia="zh-CN"/>
        </w:rPr>
        <w:t>质量管理</w:t>
      </w:r>
      <w:r>
        <w:rPr>
          <w:rFonts w:hint="default" w:ascii="仿宋_GB2312" w:hAnsi="仿宋_GB2312" w:eastAsia="仿宋_GB2312" w:cs="仿宋_GB2312"/>
          <w:sz w:val="28"/>
          <w:szCs w:val="28"/>
          <w:lang w:val="en-US" w:eastAsia="zh-CN"/>
        </w:rPr>
        <w:t>、组织行为学、企业战略管理</w:t>
      </w:r>
      <w:r>
        <w:rPr>
          <w:rFonts w:hint="eastAsia" w:ascii="仿宋_GB2312" w:hAnsi="仿宋_GB2312" w:eastAsia="仿宋_GB2312" w:cs="仿宋_GB2312"/>
          <w:sz w:val="28"/>
          <w:szCs w:val="28"/>
          <w:lang w:val="en-US" w:eastAsia="zh-CN"/>
        </w:rPr>
        <w:t>、ERP沙盘模拟实训、商业数据分析、数字经济企业运营综合实训、创新创业管理模拟实训</w:t>
      </w:r>
      <w:r>
        <w:rPr>
          <w:rFonts w:hint="default" w:ascii="仿宋_GB2312" w:hAnsi="仿宋_GB2312" w:eastAsia="仿宋_GB2312" w:cs="仿宋_GB2312"/>
          <w:sz w:val="28"/>
          <w:szCs w:val="28"/>
          <w:lang w:val="en-US" w:eastAsia="zh-CN"/>
        </w:rPr>
        <w:t>等。</w:t>
      </w:r>
    </w:p>
    <w:p w14:paraId="6026A8EC">
      <w:pPr>
        <w:numPr>
          <w:ilvl w:val="0"/>
          <w:numId w:val="0"/>
        </w:numPr>
        <w:ind w:leftChars="200"/>
        <w:rPr>
          <w:rFonts w:hint="default"/>
          <w:lang w:val="en-US" w:eastAsia="zh-CN"/>
        </w:rPr>
      </w:pPr>
    </w:p>
    <w:p w14:paraId="37139E3A">
      <w:pPr>
        <w:keepNext w:val="0"/>
        <w:keepLines w:val="0"/>
        <w:pageBreakBefore w:val="0"/>
        <w:widowControl w:val="0"/>
        <w:kinsoku/>
        <w:wordWrap/>
        <w:overflowPunct/>
        <w:topLinePunct w:val="0"/>
        <w:autoSpaceDE/>
        <w:autoSpaceDN/>
        <w:bidi w:val="0"/>
        <w:adjustRightInd/>
        <w:snapToGrid/>
        <w:spacing w:line="240" w:lineRule="auto"/>
        <w:ind w:firstLine="560" w:firstLineChars="200"/>
        <w:textAlignment w:val="auto"/>
        <w:rPr>
          <w:rFonts w:hint="default" w:ascii="仿宋_GB2312" w:hAnsi="仿宋_GB2312" w:eastAsia="仿宋_GB2312" w:cs="仿宋_GB2312"/>
          <w:sz w:val="28"/>
          <w:szCs w:val="28"/>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altName w:val="汉仪书宋二KW"/>
    <w:panose1 w:val="00000000000000000000"/>
    <w:charset w:val="00"/>
    <w:family w:val="auto"/>
    <w:pitch w:val="default"/>
    <w:sig w:usb0="00000000" w:usb1="00000000" w:usb2="00000000" w:usb3="00000000" w:csb0="00000000" w:csb1="00000000"/>
  </w:font>
  <w:font w:name="汉仪书宋二KW">
    <w:panose1 w:val="00020600040101010101"/>
    <w:charset w:val="86"/>
    <w:family w:val="auto"/>
    <w:pitch w:val="default"/>
    <w:sig w:usb0="A00002BF" w:usb1="18EF7CFA" w:usb2="00000016" w:usb3="00000000" w:csb0="00040000" w:csb1="00000000"/>
    <w:embedRegular r:id="rId1" w:fontKey="{17AF2670-565C-CD45-6C2F-F1669CA458E6}"/>
  </w:font>
  <w:font w:name="Wingdings">
    <w:altName w:val="Kingsoft Confetti"/>
    <w:panose1 w:val="05000000000000000000"/>
    <w:charset w:val="02"/>
    <w:family w:val="auto"/>
    <w:pitch w:val="default"/>
    <w:sig w:usb0="00000000" w:usb1="00000000" w:usb2="00000000" w:usb3="00000000" w:csb0="80000000" w:csb1="00000000"/>
  </w:font>
  <w:font w:name="Kingsoft Confetti">
    <w:panose1 w:val="05000100010000000000"/>
    <w:charset w:val="00"/>
    <w:family w:val="auto"/>
    <w:pitch w:val="default"/>
    <w:sig w:usb0="00000000" w:usb1="00000000" w:usb2="00000000" w:usb3="00000000" w:csb0="80000000" w:csb1="00000000"/>
    <w:embedRegular r:id="rId2" w:fontKey="{0F84AF03-DCC8-2B56-6C2F-F1660537D8FC}"/>
  </w:font>
  <w:font w:name="Arial">
    <w:panose1 w:val="020B0604020202020204"/>
    <w:charset w:val="01"/>
    <w:family w:val="swiss"/>
    <w:pitch w:val="default"/>
    <w:sig w:usb0="E0002AFF" w:usb1="C0007843" w:usb2="00000009" w:usb3="00000000" w:csb0="400001FF" w:csb1="FFFF0000"/>
    <w:embedRegular r:id="rId3" w:fontKey="{B51803E2-5550-630B-6C2F-F166991C9197}"/>
  </w:font>
  <w:font w:name="黑体">
    <w:altName w:val="汉仪中黑KW"/>
    <w:panose1 w:val="02010609060101010101"/>
    <w:charset w:val="86"/>
    <w:family w:val="auto"/>
    <w:pitch w:val="default"/>
    <w:sig w:usb0="800002BF" w:usb1="38CF7CFA" w:usb2="00000016" w:usb3="00000000" w:csb0="00040001" w:csb1="00000000"/>
  </w:font>
  <w:font w:name="汉仪中黑KW">
    <w:panose1 w:val="00020600040101010101"/>
    <w:charset w:val="86"/>
    <w:family w:val="auto"/>
    <w:pitch w:val="default"/>
    <w:sig w:usb0="A00002BF" w:usb1="18EF7CFA" w:usb2="00000016" w:usb3="00000000" w:csb0="00040000" w:csb1="00000000"/>
    <w:embedRegular r:id="rId4" w:fontKey="{6BBBD0EB-9F7E-0186-6C2F-F166E03B7BBF}"/>
  </w:font>
  <w:font w:name="Courier New">
    <w:panose1 w:val="02070309020205020404"/>
    <w:charset w:val="01"/>
    <w:family w:val="modern"/>
    <w:pitch w:val="default"/>
    <w:sig w:usb0="E0002AFF" w:usb1="C0007843" w:usb2="00000009" w:usb3="00000000" w:csb0="400001FF" w:csb1="FFFF0000"/>
    <w:embedRegular r:id="rId5" w:fontKey="{F6E7A6AF-2506-547C-6C2F-F16643A40A1C}"/>
  </w:font>
  <w:font w:name="Symbol">
    <w:altName w:val="Kingsoft Sign"/>
    <w:panose1 w:val="05050102010706020507"/>
    <w:charset w:val="02"/>
    <w:family w:val="roman"/>
    <w:pitch w:val="default"/>
    <w:sig w:usb0="00000000" w:usb1="00000000" w:usb2="00000000" w:usb3="00000000" w:csb0="80000000" w:csb1="00000000"/>
  </w:font>
  <w:font w:name="Kingsoft Sign">
    <w:panose1 w:val="05050102010706020507"/>
    <w:charset w:val="00"/>
    <w:family w:val="auto"/>
    <w:pitch w:val="default"/>
    <w:sig w:usb0="00000000" w:usb1="00000000" w:usb2="00000000" w:usb3="00000000" w:csb0="80000000" w:csb1="00000000"/>
    <w:embedRegular r:id="rId6" w:fontKey="{3B16ED8C-B4D7-DDC3-6C2F-F166DB74F022}"/>
  </w:font>
  <w:font w:name="Calibri">
    <w:altName w:val="Arial"/>
    <w:panose1 w:val="020F0502020204030204"/>
    <w:charset w:val="00"/>
    <w:family w:val="swiss"/>
    <w:pitch w:val="default"/>
    <w:sig w:usb0="00000000" w:usb1="00000000" w:usb2="00000001" w:usb3="00000000" w:csb0="0000019F" w:csb1="00000000"/>
    <w:embedRegular r:id="rId7" w:fontKey="{CA0F8C23-3255-3FE4-6C2F-F166988A0BFE}"/>
  </w:font>
  <w:font w:name="Arial">
    <w:panose1 w:val="020B0604020202020204"/>
    <w:charset w:val="00"/>
    <w:family w:val="auto"/>
    <w:pitch w:val="default"/>
    <w:sig w:usb0="E0002AFF" w:usb1="C0007843" w:usb2="00000009" w:usb3="00000000" w:csb0="400001FF" w:csb1="FFFF0000"/>
    <w:embedRegular r:id="rId8" w:fontKey="{78E14186-382E-E7BA-6C2F-F16676400997}"/>
  </w:font>
  <w:font w:name="仿宋">
    <w:altName w:val="Arial"/>
    <w:panose1 w:val="02010609060101010101"/>
    <w:charset w:val="86"/>
    <w:family w:val="modern"/>
    <w:pitch w:val="default"/>
    <w:sig w:usb0="00000000" w:usb1="00000000" w:usb2="00000016" w:usb3="00000000" w:csb0="00040001" w:csb1="00000000"/>
  </w:font>
  <w:font w:name="方正仿宋_GBK">
    <w:altName w:val="Arial"/>
    <w:panose1 w:val="00000000000000000000"/>
    <w:charset w:val="00"/>
    <w:family w:val="auto"/>
    <w:pitch w:val="default"/>
    <w:sig w:usb0="00000000" w:usb1="00000000" w:usb2="00000000" w:usb3="00000000" w:csb0="00000000" w:csb1="00000000"/>
  </w:font>
  <w:font w:name="方正小标宋简体">
    <w:altName w:val="Arial"/>
    <w:panose1 w:val="02010601030101010101"/>
    <w:charset w:val="86"/>
    <w:family w:val="auto"/>
    <w:pitch w:val="default"/>
    <w:sig w:usb0="00000000" w:usb1="00000000" w:usb2="00000000" w:usb3="00000000" w:csb0="00040000" w:csb1="00000000"/>
  </w:font>
  <w:font w:name="方正小标宋_GBK">
    <w:altName w:val="Arial"/>
    <w:panose1 w:val="00000000000000000000"/>
    <w:charset w:val="00"/>
    <w:family w:val="auto"/>
    <w:pitch w:val="default"/>
    <w:sig w:usb0="00000000" w:usb1="00000000" w:usb2="00000000" w:usb3="00000000" w:csb0="00000000" w:csb1="00000000"/>
  </w:font>
  <w:font w:name="仿宋_GB2312">
    <w:altName w:val="Arial"/>
    <w:panose1 w:val="02010609030101010101"/>
    <w:charset w:val="86"/>
    <w:family w:val="auto"/>
    <w:pitch w:val="default"/>
    <w:sig w:usb0="00000000" w:usb1="00000000" w:usb2="00000000" w:usb3="00000000" w:csb0="00040000" w:csb1="00000000"/>
  </w:font>
  <w:font w:name="华文中宋">
    <w:panose1 w:val="02010600040101010101"/>
    <w:charset w:val="86"/>
    <w:family w:val="auto"/>
    <w:pitch w:val="default"/>
    <w:sig w:usb0="00000287" w:usb1="080F0000" w:usb2="00000000" w:usb3="00000000" w:csb0="0004009F" w:csb1="DFD70000"/>
    <w:embedRegular r:id="rId9" w:fontKey="{040734CE-03FE-DF14-6C2F-F166522319B6}"/>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D473531"/>
    <w:multiLevelType w:val="singleLevel"/>
    <w:tmpl w:val="BD473531"/>
    <w:lvl w:ilvl="0" w:tentative="0">
      <w:start w:val="3"/>
      <w:numFmt w:val="chineseCounting"/>
      <w:suff w:val="nothing"/>
      <w:lvlText w:val="%1、"/>
      <w:lvlJc w:val="left"/>
      <w:rPr>
        <w:rFonts w:hint="eastAsia"/>
      </w:rPr>
    </w:lvl>
  </w:abstractNum>
  <w:abstractNum w:abstractNumId="1">
    <w:nsid w:val="E581CEA2"/>
    <w:multiLevelType w:val="singleLevel"/>
    <w:tmpl w:val="E581CEA2"/>
    <w:lvl w:ilvl="0" w:tentative="0">
      <w:start w:val="2"/>
      <w:numFmt w:val="chineseCounting"/>
      <w:suff w:val="nothing"/>
      <w:lvlText w:val="（%1）"/>
      <w:lvlJc w:val="left"/>
      <w:rPr>
        <w:rFonts w:hint="eastAsia"/>
      </w:rPr>
    </w:lvl>
  </w:abstractNum>
  <w:abstractNum w:abstractNumId="2">
    <w:nsid w:val="12F82253"/>
    <w:multiLevelType w:val="singleLevel"/>
    <w:tmpl w:val="12F82253"/>
    <w:lvl w:ilvl="0" w:tentative="0">
      <w:start w:val="1"/>
      <w:numFmt w:val="chineseCounting"/>
      <w:suff w:val="nothing"/>
      <w:lvlText w:val="（%1）"/>
      <w:lvlJc w:val="left"/>
      <w:rPr>
        <w:rFonts w:hint="eastAsia"/>
      </w:rPr>
    </w:lvl>
  </w:abstractNum>
  <w:abstractNum w:abstractNumId="3">
    <w:nsid w:val="521AAE9F"/>
    <w:multiLevelType w:val="singleLevel"/>
    <w:tmpl w:val="521AAE9F"/>
    <w:lvl w:ilvl="0" w:tentative="0">
      <w:start w:val="1"/>
      <w:numFmt w:val="chineseCounting"/>
      <w:suff w:val="nothing"/>
      <w:lvlText w:val="%1、"/>
      <w:lvlJc w:val="left"/>
      <w:rPr>
        <w:rFonts w:hint="eastAsia"/>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MzN2Y0ZmM0M2Q3NTEwYzUyM2ViMTI2ZTc3MDAxMDEifQ=="/>
  </w:docVars>
  <w:rsids>
    <w:rsidRoot w:val="15B06E33"/>
    <w:rsid w:val="05B36A8A"/>
    <w:rsid w:val="09EA54A3"/>
    <w:rsid w:val="0D064DD6"/>
    <w:rsid w:val="0DFB041A"/>
    <w:rsid w:val="0EBE1575"/>
    <w:rsid w:val="0FFB22AE"/>
    <w:rsid w:val="141B65E0"/>
    <w:rsid w:val="15B06E33"/>
    <w:rsid w:val="1F3C2DD3"/>
    <w:rsid w:val="1FC46DCE"/>
    <w:rsid w:val="2AE7388C"/>
    <w:rsid w:val="2B2C18E9"/>
    <w:rsid w:val="2C6334D3"/>
    <w:rsid w:val="2D55690D"/>
    <w:rsid w:val="338C6F22"/>
    <w:rsid w:val="33CC6638"/>
    <w:rsid w:val="36122178"/>
    <w:rsid w:val="3B092357"/>
    <w:rsid w:val="45E43F4A"/>
    <w:rsid w:val="49106183"/>
    <w:rsid w:val="494A7AD7"/>
    <w:rsid w:val="4972249A"/>
    <w:rsid w:val="499A23A6"/>
    <w:rsid w:val="4A6123ED"/>
    <w:rsid w:val="4AC75A82"/>
    <w:rsid w:val="4B2C4CE3"/>
    <w:rsid w:val="5CBF500F"/>
    <w:rsid w:val="6AA87A4A"/>
    <w:rsid w:val="72B67568"/>
    <w:rsid w:val="79DF287E"/>
    <w:rsid w:val="7D757A92"/>
    <w:rsid w:val="7E0A2B50"/>
    <w:rsid w:val="7E2A58A0"/>
    <w:rsid w:val="7E327526"/>
    <w:rsid w:val="7E94162F"/>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type="paragraph" w:customStyle="1" w:styleId="2">
    <w:name w:val="Heading2"/>
    <w:basedOn w:val="1"/>
    <w:next w:val="1"/>
    <w:qFormat/>
    <w:uiPriority w:val="99"/>
    <w:pPr>
      <w:ind w:left="110"/>
    </w:pPr>
    <w:rPr>
      <w:rFonts w:ascii="宋体" w:hAnsi="宋体"/>
      <w:sz w:val="62"/>
      <w:szCs w:val="62"/>
    </w:rPr>
  </w:style>
  <w:style w:type="character" w:customStyle="1" w:styleId="5">
    <w:name w:val="fontstyle01"/>
    <w:basedOn w:val="4"/>
    <w:qFormat/>
    <w:uiPriority w:val="0"/>
    <w:rPr>
      <w:rFonts w:hint="eastAsia" w:ascii="仿宋" w:hAnsi="仿宋" w:eastAsia="仿宋"/>
      <w:color w:val="000000"/>
      <w:sz w:val="28"/>
      <w:szCs w:val="28"/>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2</Pages>
  <Words>778</Words>
  <Characters>800</Characters>
  <Lines>0</Lines>
  <Paragraphs>0</Paragraphs>
  <TotalTime>3</TotalTime>
  <ScaleCrop>false</ScaleCrop>
  <LinksUpToDate>false</LinksUpToDate>
  <CharactersWithSpaces>800</CharactersWithSpaces>
  <Application>WPS Office WWO_wpscloud_20240912200119-2f3a33a672</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2021-09-16T16:25:00Z</dcterms:created>
  <dc:creator>洛·君丽</dc:creator>
  <cp:lastModifiedBy>梦华</cp:lastModifiedBy>
  <dcterms:modified xsi:type="dcterms:W3CDTF">2024-09-23T17:05:48Z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2052-12.9.0.18238</vt:lpwstr>
  </property>
  <property fmtid="{D5CDD505-2E9C-101B-9397-08002B2CF9AE}" pid="3" name="ICV">
    <vt:lpwstr>9B2052F124C56D946C2FF166C931E48D_43</vt:lpwstr>
  </property>
</Properties>
</file>