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286EA">
      <w:pPr>
        <w:widowControl/>
        <w:spacing w:line="600" w:lineRule="auto"/>
        <w:jc w:val="center"/>
        <w:rPr>
          <w:rFonts w:ascii="华文中宋" w:hAnsi="华文中宋" w:eastAsia="华文中宋"/>
          <w:bCs/>
          <w:color w:val="FF0000"/>
          <w:sz w:val="32"/>
          <w:szCs w:val="32"/>
        </w:rPr>
      </w:pPr>
      <w:r>
        <w:rPr>
          <w:rFonts w:hint="eastAsia" w:ascii="华文中宋" w:hAnsi="华文中宋" w:eastAsia="华文中宋"/>
          <w:bCs/>
          <w:color w:val="FF0000"/>
          <w:sz w:val="32"/>
          <w:szCs w:val="32"/>
        </w:rPr>
        <w:t>“领航新学期——从智慧教学到AI 课程创新”</w:t>
      </w:r>
    </w:p>
    <w:p w14:paraId="65E09A7C">
      <w:pPr>
        <w:widowControl/>
        <w:spacing w:line="600" w:lineRule="auto"/>
        <w:jc w:val="center"/>
        <w:rPr>
          <w:rFonts w:hint="eastAsia" w:ascii="宋体" w:hAnsi="宋体" w:eastAsia="宋体"/>
          <w:b/>
          <w:sz w:val="32"/>
          <w:szCs w:val="32"/>
        </w:rPr>
      </w:pPr>
      <w:r>
        <w:rPr>
          <w:rFonts w:hint="eastAsia" w:ascii="华文中宋" w:hAnsi="华文中宋" w:eastAsia="华文中宋"/>
          <w:b/>
          <w:color w:val="FF0000"/>
          <w:sz w:val="32"/>
          <w:szCs w:val="32"/>
        </w:rPr>
        <w:t>学堂在线2024年秋季学期全国高校公益直播培训活动通知</w:t>
      </w:r>
    </w:p>
    <w:p w14:paraId="38D24467">
      <w:pPr>
        <w:widowControl/>
        <w:spacing w:before="240" w:line="360" w:lineRule="auto"/>
        <w:ind w:firstLine="480" w:firstLineChars="200"/>
        <w:rPr>
          <w:rFonts w:ascii="宋体" w:hAnsi="宋体" w:eastAsia="宋体" w:cs="宋体"/>
          <w:sz w:val="24"/>
        </w:rPr>
      </w:pPr>
      <w:r>
        <w:rPr>
          <w:rFonts w:hint="eastAsia" w:ascii="宋体" w:hAnsi="宋体" w:eastAsia="宋体" w:cs="宋体"/>
          <w:sz w:val="24"/>
        </w:rPr>
        <w:t>随着人工智能技术的飞速发展，高</w:t>
      </w:r>
      <w:bookmarkStart w:id="0" w:name="_GoBack"/>
      <w:bookmarkEnd w:id="0"/>
      <w:r>
        <w:rPr>
          <w:rFonts w:hint="eastAsia" w:ascii="宋体" w:hAnsi="宋体" w:eastAsia="宋体" w:cs="宋体"/>
          <w:sz w:val="24"/>
        </w:rPr>
        <w:t>等教育领域正面临前所未有的变革。AI时代的到来，赋予了高等教育全新的思维模式和工作方式。人工智能赋能教学改革也成为了众多高校探索“AI+教育”改革的突破口和重要举措。</w:t>
      </w:r>
    </w:p>
    <w:p w14:paraId="1FA27F1F">
      <w:pPr>
        <w:widowControl/>
        <w:spacing w:line="360" w:lineRule="auto"/>
        <w:ind w:firstLine="480" w:firstLineChars="200"/>
        <w:rPr>
          <w:rFonts w:hint="eastAsia" w:ascii="宋体" w:hAnsi="宋体" w:eastAsia="宋体" w:cs="宋体"/>
          <w:sz w:val="24"/>
        </w:rPr>
      </w:pPr>
      <w:r>
        <w:rPr>
          <w:rFonts w:hint="eastAsia" w:ascii="宋体" w:hAnsi="宋体" w:eastAsia="宋体" w:cs="宋体"/>
          <w:sz w:val="24"/>
        </w:rPr>
        <w:t>为进一步加强高校教师的数字技术培训，强化数字化意识、聚焦数字化应用、增强数字化责任，帮助教师把智慧教学和人工智能技术深入到课堂教学中，积极探索人工智能环境下的教育教学新模式和技术路径，</w:t>
      </w:r>
      <w:r>
        <w:rPr>
          <w:rFonts w:ascii="宋体" w:hAnsi="宋体" w:eastAsia="宋体" w:cs="宋体"/>
          <w:sz w:val="24"/>
        </w:rPr>
        <w:t>学堂在线将于2024年8月28日-30日，</w:t>
      </w:r>
      <w:r>
        <w:rPr>
          <w:rFonts w:hint="eastAsia" w:ascii="宋体" w:hAnsi="宋体" w:eastAsia="宋体" w:cs="宋体"/>
          <w:sz w:val="24"/>
        </w:rPr>
        <w:t>开展主题为“领航新学期——从智慧教学到AI 课程创新”的系列公益直播培训。相关事宜如下，欢迎老师们积极参与。</w:t>
      </w:r>
    </w:p>
    <w:p w14:paraId="44A6F3F1">
      <w:pPr>
        <w:widowControl/>
        <w:spacing w:line="360" w:lineRule="auto"/>
        <w:ind w:firstLine="482" w:firstLineChars="200"/>
        <w:rPr>
          <w:rFonts w:ascii="宋体" w:hAnsi="宋体" w:eastAsia="宋体" w:cs="宋体"/>
          <w:b/>
          <w:bCs/>
          <w:sz w:val="24"/>
        </w:rPr>
      </w:pPr>
      <w:r>
        <w:rPr>
          <w:rFonts w:hint="eastAsia" w:ascii="宋体" w:hAnsi="宋体" w:eastAsia="宋体" w:cs="宋体"/>
          <w:b/>
          <w:bCs/>
          <w:sz w:val="24"/>
        </w:rPr>
        <w:t>一、培训对象</w:t>
      </w:r>
    </w:p>
    <w:p w14:paraId="18BD5472">
      <w:pPr>
        <w:widowControl/>
        <w:shd w:val="clear" w:color="auto" w:fill="FFFFFF"/>
        <w:spacing w:line="360" w:lineRule="auto"/>
        <w:ind w:firstLine="480" w:firstLineChars="200"/>
        <w:rPr>
          <w:rFonts w:ascii="宋体" w:hAnsi="宋体" w:eastAsia="宋体" w:cs="宋体"/>
          <w:sz w:val="24"/>
        </w:rPr>
      </w:pPr>
      <w:r>
        <w:rPr>
          <w:rFonts w:ascii="宋体" w:hAnsi="宋体" w:eastAsia="宋体" w:cs="宋体"/>
          <w:sz w:val="24"/>
        </w:rPr>
        <w:t>各高等院校教务处、人事处、教师教学发展中心、现代教育中心、信息中心等相关</w:t>
      </w:r>
      <w:r>
        <w:rPr>
          <w:rFonts w:hint="eastAsia" w:ascii="宋体" w:hAnsi="宋体" w:eastAsia="宋体" w:cs="宋体"/>
          <w:sz w:val="24"/>
        </w:rPr>
        <w:t>部门负责人</w:t>
      </w:r>
      <w:r>
        <w:rPr>
          <w:rFonts w:ascii="宋体" w:hAnsi="宋体" w:eastAsia="宋体" w:cs="宋体"/>
          <w:sz w:val="24"/>
        </w:rPr>
        <w:t>；各高等院校二级学院院长、教学副院长、各系部主任、教学管理人员、教研室负责人、各专业负责人、学科负责人</w:t>
      </w:r>
      <w:r>
        <w:rPr>
          <w:rFonts w:hint="eastAsia" w:ascii="宋体" w:hAnsi="宋体" w:eastAsia="宋体" w:cs="宋体"/>
          <w:sz w:val="24"/>
        </w:rPr>
        <w:t>等；</w:t>
      </w:r>
      <w:r>
        <w:rPr>
          <w:rFonts w:ascii="宋体" w:hAnsi="宋体" w:eastAsia="宋体" w:cs="宋体"/>
          <w:sz w:val="24"/>
        </w:rPr>
        <w:t>各高等院校</w:t>
      </w:r>
      <w:r>
        <w:rPr>
          <w:rFonts w:hint="eastAsia" w:ascii="宋体" w:hAnsi="宋体" w:eastAsia="宋体" w:cs="宋体"/>
          <w:sz w:val="24"/>
        </w:rPr>
        <w:t>对智慧教学、人工智能等感</w:t>
      </w:r>
      <w:r>
        <w:rPr>
          <w:rFonts w:ascii="宋体" w:hAnsi="宋体" w:eastAsia="宋体" w:cs="宋体"/>
          <w:sz w:val="24"/>
        </w:rPr>
        <w:t>兴趣的</w:t>
      </w:r>
      <w:r>
        <w:rPr>
          <w:rFonts w:hint="eastAsia" w:ascii="宋体" w:hAnsi="宋体" w:eastAsia="宋体" w:cs="宋体"/>
          <w:sz w:val="24"/>
        </w:rPr>
        <w:t>一线教师及相关</w:t>
      </w:r>
      <w:r>
        <w:rPr>
          <w:rFonts w:ascii="宋体" w:hAnsi="宋体" w:eastAsia="宋体" w:cs="宋体"/>
          <w:sz w:val="24"/>
        </w:rPr>
        <w:t>人员等。</w:t>
      </w:r>
    </w:p>
    <w:p w14:paraId="33360332">
      <w:pPr>
        <w:widowControl/>
        <w:spacing w:line="360" w:lineRule="auto"/>
        <w:ind w:firstLine="482" w:firstLineChars="200"/>
        <w:rPr>
          <w:rFonts w:ascii="宋体" w:hAnsi="宋体" w:eastAsia="宋体" w:cs="宋体"/>
          <w:b/>
          <w:bCs/>
          <w:sz w:val="24"/>
        </w:rPr>
      </w:pPr>
      <w:r>
        <w:rPr>
          <w:rFonts w:hint="eastAsia" w:ascii="宋体" w:hAnsi="宋体" w:eastAsia="宋体" w:cs="宋体"/>
          <w:b/>
          <w:bCs/>
          <w:sz w:val="24"/>
        </w:rPr>
        <w:t>二、培训形式</w:t>
      </w:r>
    </w:p>
    <w:p w14:paraId="46EC7315">
      <w:pPr>
        <w:widowControl/>
        <w:spacing w:line="360" w:lineRule="auto"/>
        <w:ind w:firstLine="480" w:firstLineChars="200"/>
        <w:rPr>
          <w:rFonts w:ascii="宋体" w:hAnsi="宋体" w:eastAsia="宋体" w:cs="宋体"/>
          <w:sz w:val="24"/>
        </w:rPr>
      </w:pPr>
      <w:r>
        <w:rPr>
          <w:rFonts w:hint="eastAsia" w:ascii="宋体" w:hAnsi="宋体" w:eastAsia="宋体" w:cs="宋体"/>
          <w:sz w:val="24"/>
        </w:rPr>
        <w:t>本次系列活动将以“雨课堂”直播形式开展。</w:t>
      </w:r>
    </w:p>
    <w:p w14:paraId="5939C80E">
      <w:pPr>
        <w:widowControl/>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三、日程安排</w:t>
      </w:r>
    </w:p>
    <w:tbl>
      <w:tblPr>
        <w:tblStyle w:val="6"/>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1129"/>
        <w:gridCol w:w="1418"/>
        <w:gridCol w:w="4536"/>
        <w:gridCol w:w="2085"/>
      </w:tblGrid>
      <w:tr w14:paraId="2175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21" w:hRule="atLeast"/>
        </w:trPr>
        <w:tc>
          <w:tcPr>
            <w:tcW w:w="2547" w:type="dxa"/>
            <w:gridSpan w:val="2"/>
            <w:shd w:val="clear" w:color="auto" w:fill="DAE3F4" w:themeFill="accent1" w:themeFillTint="33"/>
            <w:noWrap/>
            <w:vAlign w:val="center"/>
          </w:tcPr>
          <w:p w14:paraId="3B1C2066">
            <w:pPr>
              <w:spacing w:line="360" w:lineRule="auto"/>
              <w:jc w:val="center"/>
              <w:rPr>
                <w:rFonts w:ascii="仿宋" w:hAnsi="仿宋" w:eastAsia="仿宋" w:cs="宋体"/>
                <w:color w:val="000000"/>
                <w:kern w:val="0"/>
                <w:szCs w:val="21"/>
              </w:rPr>
            </w:pPr>
            <w:r>
              <w:rPr>
                <w:rFonts w:hint="eastAsia" w:ascii="仿宋" w:hAnsi="仿宋" w:eastAsia="仿宋" w:cs="宋体"/>
                <w:b/>
                <w:bCs/>
                <w:szCs w:val="21"/>
                <w:lang w:eastAsia="zh-Hans"/>
              </w:rPr>
              <w:t>时间</w:t>
            </w:r>
          </w:p>
        </w:tc>
        <w:tc>
          <w:tcPr>
            <w:tcW w:w="4536" w:type="dxa"/>
            <w:shd w:val="clear" w:color="auto" w:fill="DAE3F4" w:themeFill="accent1" w:themeFillTint="33"/>
            <w:noWrap/>
            <w:vAlign w:val="center"/>
          </w:tcPr>
          <w:p w14:paraId="7B777204">
            <w:pPr>
              <w:spacing w:line="360" w:lineRule="auto"/>
              <w:jc w:val="center"/>
              <w:rPr>
                <w:rFonts w:ascii="仿宋" w:hAnsi="仿宋" w:eastAsia="仿宋" w:cs="宋体"/>
                <w:color w:val="000000"/>
                <w:kern w:val="0"/>
                <w:szCs w:val="21"/>
              </w:rPr>
            </w:pPr>
            <w:r>
              <w:rPr>
                <w:rFonts w:hint="eastAsia" w:ascii="仿宋" w:hAnsi="仿宋" w:eastAsia="仿宋" w:cs="宋体"/>
                <w:b/>
                <w:bCs/>
                <w:szCs w:val="21"/>
                <w:lang w:eastAsia="zh-Hans"/>
              </w:rPr>
              <w:t>内容</w:t>
            </w:r>
          </w:p>
        </w:tc>
        <w:tc>
          <w:tcPr>
            <w:tcW w:w="2085" w:type="dxa"/>
            <w:shd w:val="clear" w:color="auto" w:fill="DAE3F4" w:themeFill="accent1" w:themeFillTint="33"/>
          </w:tcPr>
          <w:p w14:paraId="31FEF5C4">
            <w:pPr>
              <w:spacing w:line="360" w:lineRule="auto"/>
              <w:jc w:val="center"/>
              <w:rPr>
                <w:rFonts w:hint="eastAsia" w:ascii="仿宋" w:hAnsi="仿宋" w:eastAsia="仿宋" w:cs="宋体"/>
                <w:b/>
                <w:bCs/>
                <w:szCs w:val="21"/>
                <w:lang w:eastAsia="zh-Hans"/>
              </w:rPr>
            </w:pPr>
            <w:r>
              <w:rPr>
                <w:rFonts w:hint="eastAsia" w:ascii="仿宋" w:hAnsi="仿宋" w:eastAsia="仿宋" w:cs="宋体"/>
                <w:b/>
                <w:bCs/>
                <w:szCs w:val="21"/>
              </w:rPr>
              <w:t>主讲人</w:t>
            </w:r>
          </w:p>
        </w:tc>
      </w:tr>
      <w:tr w14:paraId="0913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85" w:hRule="atLeast"/>
        </w:trPr>
        <w:tc>
          <w:tcPr>
            <w:tcW w:w="1129" w:type="dxa"/>
            <w:vMerge w:val="restart"/>
            <w:shd w:val="clear" w:color="auto" w:fill="auto"/>
            <w:vAlign w:val="center"/>
          </w:tcPr>
          <w:p w14:paraId="0BA674C2">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8月28日</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周三</w:t>
            </w:r>
          </w:p>
        </w:tc>
        <w:tc>
          <w:tcPr>
            <w:tcW w:w="1418" w:type="dxa"/>
            <w:shd w:val="clear" w:color="auto" w:fill="auto"/>
            <w:noWrap/>
            <w:vAlign w:val="center"/>
          </w:tcPr>
          <w:p w14:paraId="7AA791FD">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19:00-19:40</w:t>
            </w:r>
          </w:p>
        </w:tc>
        <w:tc>
          <w:tcPr>
            <w:tcW w:w="4536" w:type="dxa"/>
            <w:shd w:val="clear" w:color="auto" w:fill="auto"/>
            <w:vAlign w:val="center"/>
          </w:tcPr>
          <w:p w14:paraId="30840775">
            <w:pPr>
              <w:widowControl/>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宋体"/>
                <w:b/>
                <w:bCs/>
                <w:color w:val="000000"/>
                <w:kern w:val="0"/>
                <w:szCs w:val="21"/>
              </w:rPr>
              <w:t>【实操分享】基于雨课堂开展课堂教学与多维度评价</w:t>
            </w:r>
            <w:r>
              <w:rPr>
                <w:rFonts w:hint="eastAsia" w:ascii="仿宋" w:hAnsi="仿宋" w:eastAsia="仿宋" w:cs="宋体"/>
                <w:color w:val="000000"/>
                <w:kern w:val="0"/>
                <w:szCs w:val="21"/>
              </w:rPr>
              <w:br w:type="textWrapping"/>
            </w:r>
            <w:r>
              <w:rPr>
                <w:rFonts w:hint="eastAsia" w:ascii="仿宋" w:hAnsi="仿宋" w:eastAsia="仿宋" w:cs="仿宋"/>
                <w:color w:val="000000" w:themeColor="text1"/>
                <w:szCs w:val="21"/>
                <w14:textFill>
                  <w14:solidFill>
                    <w14:schemeClr w14:val="tx1"/>
                  </w14:solidFill>
                </w14:textFill>
              </w:rPr>
              <w:t>·快速安装雨课堂，课前准备轻松上手</w:t>
            </w:r>
            <w:r>
              <w:rPr>
                <w:rFonts w:hint="eastAsia" w:ascii="仿宋" w:hAnsi="仿宋" w:eastAsia="仿宋" w:cs="仿宋"/>
                <w:color w:val="000000" w:themeColor="text1"/>
                <w:szCs w:val="21"/>
                <w14:textFill>
                  <w14:solidFill>
                    <w14:schemeClr w14:val="tx1"/>
                  </w14:solidFill>
                </w14:textFill>
              </w:rPr>
              <w:br w:type="textWrapping"/>
            </w:r>
            <w:r>
              <w:rPr>
                <w:rFonts w:hint="eastAsia" w:ascii="仿宋" w:hAnsi="仿宋" w:eastAsia="仿宋" w:cs="仿宋"/>
                <w:color w:val="000000" w:themeColor="text1"/>
                <w:szCs w:val="21"/>
                <w14:textFill>
                  <w14:solidFill>
                    <w14:schemeClr w14:val="tx1"/>
                  </w14:solidFill>
                </w14:textFill>
              </w:rPr>
              <w:t>·基于PPT和微信轻松掌握激活课堂小技巧</w:t>
            </w:r>
          </w:p>
          <w:p w14:paraId="7E532DD6">
            <w:pPr>
              <w:widowControl/>
              <w:jc w:val="left"/>
              <w:rPr>
                <w:rFonts w:ascii="仿宋" w:hAnsi="仿宋" w:eastAsia="仿宋" w:cs="宋体"/>
                <w:color w:val="000000"/>
                <w:kern w:val="0"/>
                <w:szCs w:val="21"/>
              </w:rPr>
            </w:pPr>
            <w:r>
              <w:rPr>
                <w:rFonts w:hint="eastAsia" w:ascii="仿宋" w:hAnsi="仿宋" w:eastAsia="仿宋" w:cs="仿宋"/>
                <w:color w:val="000000" w:themeColor="text1"/>
                <w:szCs w:val="21"/>
                <w14:textFill>
                  <w14:solidFill>
                    <w14:schemeClr w14:val="tx1"/>
                  </w14:solidFill>
                </w14:textFill>
              </w:rPr>
              <w:t>·构建多维考核，从“认脸”到“认数据”</w:t>
            </w:r>
          </w:p>
        </w:tc>
        <w:tc>
          <w:tcPr>
            <w:tcW w:w="2085" w:type="dxa"/>
            <w:vAlign w:val="center"/>
          </w:tcPr>
          <w:p w14:paraId="5865A846">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程 浩</w:t>
            </w:r>
          </w:p>
          <w:p w14:paraId="35C302EF">
            <w:pPr>
              <w:widowControl/>
              <w:jc w:val="center"/>
              <w:rPr>
                <w:rFonts w:hint="eastAsia" w:ascii="仿宋" w:hAnsi="仿宋" w:eastAsia="仿宋" w:cs="宋体"/>
                <w:b/>
                <w:bCs/>
                <w:color w:val="000000"/>
                <w:kern w:val="0"/>
                <w:szCs w:val="21"/>
              </w:rPr>
            </w:pPr>
            <w:r>
              <w:rPr>
                <w:rFonts w:hint="eastAsia" w:ascii="仿宋" w:hAnsi="仿宋" w:eastAsia="仿宋" w:cs="宋体"/>
                <w:color w:val="000000"/>
                <w:kern w:val="0"/>
                <w:szCs w:val="21"/>
              </w:rPr>
              <w:t>清华大学学堂在线培训师</w:t>
            </w:r>
          </w:p>
        </w:tc>
      </w:tr>
      <w:tr w14:paraId="44BD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771" w:hRule="atLeast"/>
        </w:trPr>
        <w:tc>
          <w:tcPr>
            <w:tcW w:w="1129" w:type="dxa"/>
            <w:vMerge w:val="continue"/>
            <w:vAlign w:val="center"/>
          </w:tcPr>
          <w:p w14:paraId="6636E376">
            <w:pPr>
              <w:widowControl/>
              <w:jc w:val="left"/>
              <w:rPr>
                <w:rFonts w:ascii="仿宋" w:hAnsi="仿宋" w:eastAsia="仿宋" w:cs="宋体"/>
                <w:color w:val="000000"/>
                <w:kern w:val="0"/>
                <w:szCs w:val="21"/>
              </w:rPr>
            </w:pPr>
          </w:p>
        </w:tc>
        <w:tc>
          <w:tcPr>
            <w:tcW w:w="1418" w:type="dxa"/>
            <w:shd w:val="clear" w:color="auto" w:fill="auto"/>
            <w:noWrap/>
            <w:vAlign w:val="center"/>
          </w:tcPr>
          <w:p w14:paraId="6FAF04C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19:50-20:30</w:t>
            </w:r>
          </w:p>
        </w:tc>
        <w:tc>
          <w:tcPr>
            <w:tcW w:w="4536" w:type="dxa"/>
            <w:shd w:val="clear" w:color="auto" w:fill="auto"/>
            <w:vAlign w:val="center"/>
          </w:tcPr>
          <w:p w14:paraId="1E2082BE">
            <w:pPr>
              <w:widowControl/>
              <w:jc w:val="left"/>
              <w:rPr>
                <w:rFonts w:ascii="仿宋" w:hAnsi="仿宋" w:eastAsia="仿宋" w:cs="宋体"/>
                <w:color w:val="000000"/>
                <w:kern w:val="0"/>
                <w:szCs w:val="21"/>
              </w:rPr>
            </w:pPr>
            <w:r>
              <w:rPr>
                <w:rFonts w:hint="eastAsia" w:ascii="仿宋" w:hAnsi="仿宋" w:eastAsia="仿宋" w:cs="宋体"/>
                <w:b/>
                <w:bCs/>
                <w:color w:val="000000"/>
                <w:kern w:val="0"/>
                <w:szCs w:val="21"/>
              </w:rPr>
              <w:t>【实操分享】如何利用一体化平台开展混合式教学</w:t>
            </w:r>
          </w:p>
          <w:p w14:paraId="7A7C8A51">
            <w:pPr>
              <w:widowControl/>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·一体化平台简介及使用前的准备工作</w:t>
            </w:r>
          </w:p>
          <w:p w14:paraId="576876C8">
            <w:pPr>
              <w:widowControl/>
              <w:jc w:val="lef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·在线资源的建设与应用</w:t>
            </w:r>
          </w:p>
          <w:p w14:paraId="3538DEA5">
            <w:pPr>
              <w:widowControl/>
              <w:jc w:val="left"/>
              <w:rPr>
                <w:rFonts w:ascii="仿宋" w:hAnsi="仿宋" w:eastAsia="仿宋" w:cs="宋体"/>
                <w:color w:val="000000"/>
                <w:kern w:val="0"/>
                <w:szCs w:val="21"/>
              </w:rPr>
            </w:pPr>
            <w:r>
              <w:rPr>
                <w:rFonts w:hint="eastAsia" w:ascii="仿宋" w:hAnsi="仿宋" w:eastAsia="仿宋" w:cs="仿宋"/>
                <w:color w:val="000000" w:themeColor="text1"/>
                <w:szCs w:val="21"/>
                <w14:textFill>
                  <w14:solidFill>
                    <w14:schemeClr w14:val="tx1"/>
                  </w14:solidFill>
                </w14:textFill>
              </w:rPr>
              <w:t>·基于在线课程方便灵活地开展混合式教学</w:t>
            </w:r>
          </w:p>
        </w:tc>
        <w:tc>
          <w:tcPr>
            <w:tcW w:w="2085" w:type="dxa"/>
            <w:vAlign w:val="center"/>
          </w:tcPr>
          <w:p w14:paraId="7BB0087D">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刘 鹏</w:t>
            </w:r>
          </w:p>
          <w:p w14:paraId="54A4C7F1">
            <w:pPr>
              <w:widowControl/>
              <w:jc w:val="center"/>
              <w:rPr>
                <w:rFonts w:hint="eastAsia" w:ascii="仿宋" w:hAnsi="仿宋" w:eastAsia="仿宋" w:cs="宋体"/>
                <w:b/>
                <w:bCs/>
                <w:color w:val="000000"/>
                <w:kern w:val="0"/>
                <w:szCs w:val="21"/>
              </w:rPr>
            </w:pPr>
            <w:r>
              <w:rPr>
                <w:rFonts w:hint="eastAsia" w:ascii="仿宋" w:hAnsi="仿宋" w:eastAsia="仿宋" w:cs="宋体"/>
                <w:color w:val="000000"/>
                <w:kern w:val="0"/>
                <w:szCs w:val="21"/>
              </w:rPr>
              <w:t>清华大学学堂在线培训师</w:t>
            </w:r>
          </w:p>
        </w:tc>
      </w:tr>
      <w:tr w14:paraId="1BA8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85" w:hRule="atLeast"/>
        </w:trPr>
        <w:tc>
          <w:tcPr>
            <w:tcW w:w="1129" w:type="dxa"/>
            <w:vMerge w:val="restart"/>
            <w:shd w:val="clear" w:color="auto" w:fill="auto"/>
            <w:vAlign w:val="center"/>
          </w:tcPr>
          <w:p w14:paraId="18F436E5">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8月29日</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周四</w:t>
            </w:r>
          </w:p>
        </w:tc>
        <w:tc>
          <w:tcPr>
            <w:tcW w:w="1418" w:type="dxa"/>
            <w:shd w:val="clear" w:color="auto" w:fill="auto"/>
            <w:noWrap/>
            <w:vAlign w:val="center"/>
          </w:tcPr>
          <w:p w14:paraId="04B06F3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19:00-19:30</w:t>
            </w:r>
          </w:p>
        </w:tc>
        <w:tc>
          <w:tcPr>
            <w:tcW w:w="4536" w:type="dxa"/>
            <w:shd w:val="clear" w:color="auto" w:fill="auto"/>
            <w:vAlign w:val="center"/>
          </w:tcPr>
          <w:p w14:paraId="667885DB">
            <w:pPr>
              <w:widowControl/>
              <w:jc w:val="left"/>
              <w:rPr>
                <w:rFonts w:ascii="仿宋" w:hAnsi="仿宋" w:eastAsia="仿宋" w:cs="宋体"/>
                <w:color w:val="000000"/>
                <w:kern w:val="0"/>
                <w:szCs w:val="21"/>
              </w:rPr>
            </w:pPr>
            <w:r>
              <w:rPr>
                <w:rFonts w:hint="eastAsia" w:ascii="仿宋" w:hAnsi="仿宋" w:eastAsia="仿宋" w:cs="宋体"/>
                <w:b/>
                <w:bCs/>
                <w:color w:val="000000"/>
                <w:kern w:val="0"/>
                <w:szCs w:val="21"/>
              </w:rPr>
              <w:t>【专家报告及案例分享】生成式人工智能赋能教育教学——以清华大学为例</w:t>
            </w:r>
          </w:p>
        </w:tc>
        <w:tc>
          <w:tcPr>
            <w:tcW w:w="2085" w:type="dxa"/>
          </w:tcPr>
          <w:p w14:paraId="183BAA96">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徐 燊</w:t>
            </w:r>
          </w:p>
          <w:p w14:paraId="41ADDBB0">
            <w:pPr>
              <w:widowControl/>
              <w:jc w:val="center"/>
              <w:rPr>
                <w:rFonts w:hint="eastAsia" w:ascii="仿宋" w:hAnsi="仿宋" w:eastAsia="仿宋" w:cs="宋体"/>
                <w:b/>
                <w:bCs/>
                <w:color w:val="000000"/>
                <w:kern w:val="0"/>
                <w:szCs w:val="21"/>
              </w:rPr>
            </w:pPr>
            <w:r>
              <w:rPr>
                <w:rFonts w:hint="eastAsia" w:ascii="仿宋" w:hAnsi="仿宋" w:eastAsia="仿宋" w:cs="宋体"/>
                <w:color w:val="000000"/>
                <w:kern w:val="0"/>
                <w:szCs w:val="21"/>
              </w:rPr>
              <w:t>清华大学在线教育中心副主任</w:t>
            </w:r>
          </w:p>
        </w:tc>
      </w:tr>
      <w:tr w14:paraId="77F5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85" w:hRule="atLeast"/>
        </w:trPr>
        <w:tc>
          <w:tcPr>
            <w:tcW w:w="1129" w:type="dxa"/>
            <w:vMerge w:val="continue"/>
            <w:vAlign w:val="center"/>
          </w:tcPr>
          <w:p w14:paraId="6ADB0CAA">
            <w:pPr>
              <w:widowControl/>
              <w:jc w:val="left"/>
              <w:rPr>
                <w:rFonts w:ascii="仿宋" w:hAnsi="仿宋" w:eastAsia="仿宋" w:cs="宋体"/>
                <w:color w:val="000000"/>
                <w:kern w:val="0"/>
                <w:szCs w:val="21"/>
              </w:rPr>
            </w:pPr>
          </w:p>
        </w:tc>
        <w:tc>
          <w:tcPr>
            <w:tcW w:w="1418" w:type="dxa"/>
            <w:shd w:val="clear" w:color="auto" w:fill="auto"/>
            <w:noWrap/>
            <w:vAlign w:val="center"/>
          </w:tcPr>
          <w:p w14:paraId="38091973">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19:40-20:30</w:t>
            </w:r>
          </w:p>
        </w:tc>
        <w:tc>
          <w:tcPr>
            <w:tcW w:w="4536" w:type="dxa"/>
            <w:shd w:val="clear" w:color="auto" w:fill="auto"/>
            <w:vAlign w:val="center"/>
          </w:tcPr>
          <w:p w14:paraId="56ECA411">
            <w:pPr>
              <w:widowControl/>
              <w:jc w:val="left"/>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【专题分享】人工智能赋能高等教育教学改革——面向未来的高等教育数字化转型新篇章</w:t>
            </w:r>
          </w:p>
        </w:tc>
        <w:tc>
          <w:tcPr>
            <w:tcW w:w="2085" w:type="dxa"/>
            <w:vAlign w:val="center"/>
          </w:tcPr>
          <w:p w14:paraId="3A06092D">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汪 静</w:t>
            </w:r>
          </w:p>
          <w:p w14:paraId="44FD47D5">
            <w:pPr>
              <w:widowControl/>
              <w:jc w:val="center"/>
              <w:rPr>
                <w:rFonts w:hint="eastAsia" w:ascii="仿宋" w:hAnsi="仿宋" w:eastAsia="仿宋" w:cs="宋体"/>
                <w:b/>
                <w:bCs/>
                <w:color w:val="000000"/>
                <w:kern w:val="0"/>
                <w:szCs w:val="21"/>
              </w:rPr>
            </w:pPr>
            <w:r>
              <w:rPr>
                <w:rFonts w:hint="eastAsia" w:ascii="仿宋" w:hAnsi="仿宋" w:eastAsia="仿宋" w:cs="宋体"/>
                <w:color w:val="000000"/>
                <w:kern w:val="0"/>
                <w:szCs w:val="21"/>
              </w:rPr>
              <w:t>清华大学学堂在线培训师</w:t>
            </w:r>
          </w:p>
        </w:tc>
      </w:tr>
      <w:tr w14:paraId="0092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47" w:hRule="atLeast"/>
        </w:trPr>
        <w:tc>
          <w:tcPr>
            <w:tcW w:w="1129" w:type="dxa"/>
            <w:vMerge w:val="restart"/>
            <w:shd w:val="clear" w:color="auto" w:fill="auto"/>
            <w:vAlign w:val="center"/>
          </w:tcPr>
          <w:p w14:paraId="4905F9F9">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8月30日</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周五</w:t>
            </w:r>
          </w:p>
        </w:tc>
        <w:tc>
          <w:tcPr>
            <w:tcW w:w="1418" w:type="dxa"/>
            <w:shd w:val="clear" w:color="auto" w:fill="auto"/>
            <w:noWrap/>
            <w:vAlign w:val="center"/>
          </w:tcPr>
          <w:p w14:paraId="037BCB10">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19:00-19:40</w:t>
            </w:r>
          </w:p>
        </w:tc>
        <w:tc>
          <w:tcPr>
            <w:tcW w:w="4536" w:type="dxa"/>
            <w:shd w:val="clear" w:color="auto" w:fill="auto"/>
            <w:vAlign w:val="center"/>
          </w:tcPr>
          <w:p w14:paraId="5D3CA0FF">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【专家报告及案例分享】人工智能在通识课教学中的应用与潜能</w:t>
            </w:r>
          </w:p>
        </w:tc>
        <w:tc>
          <w:tcPr>
            <w:tcW w:w="2085" w:type="dxa"/>
            <w:vAlign w:val="center"/>
          </w:tcPr>
          <w:p w14:paraId="031F7B8B">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程祥钰</w:t>
            </w:r>
          </w:p>
          <w:p w14:paraId="6AC1021B">
            <w:pPr>
              <w:widowControl/>
              <w:jc w:val="center"/>
              <w:rPr>
                <w:rFonts w:hint="eastAsia" w:ascii="仿宋" w:hAnsi="仿宋" w:eastAsia="仿宋" w:cs="宋体"/>
                <w:b/>
                <w:bCs/>
                <w:color w:val="000000"/>
                <w:kern w:val="0"/>
                <w:szCs w:val="21"/>
              </w:rPr>
            </w:pPr>
            <w:r>
              <w:rPr>
                <w:rFonts w:hint="eastAsia" w:ascii="仿宋" w:hAnsi="仿宋" w:eastAsia="仿宋" w:cs="宋体"/>
                <w:color w:val="000000"/>
                <w:kern w:val="0"/>
                <w:szCs w:val="21"/>
              </w:rPr>
              <w:t>清华大学写作与沟通教学中心副教授</w:t>
            </w:r>
          </w:p>
        </w:tc>
      </w:tr>
      <w:tr w14:paraId="430C7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42" w:hRule="atLeast"/>
        </w:trPr>
        <w:tc>
          <w:tcPr>
            <w:tcW w:w="1129" w:type="dxa"/>
            <w:vMerge w:val="continue"/>
            <w:vAlign w:val="center"/>
          </w:tcPr>
          <w:p w14:paraId="4B4B8291">
            <w:pPr>
              <w:widowControl/>
              <w:jc w:val="left"/>
              <w:rPr>
                <w:rFonts w:ascii="仿宋" w:hAnsi="仿宋" w:eastAsia="仿宋" w:cs="宋体"/>
                <w:color w:val="000000"/>
                <w:kern w:val="0"/>
                <w:szCs w:val="21"/>
              </w:rPr>
            </w:pPr>
          </w:p>
        </w:tc>
        <w:tc>
          <w:tcPr>
            <w:tcW w:w="1418" w:type="dxa"/>
            <w:shd w:val="clear" w:color="auto" w:fill="auto"/>
            <w:noWrap/>
            <w:vAlign w:val="center"/>
          </w:tcPr>
          <w:p w14:paraId="6C716476">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19:50-20:30</w:t>
            </w:r>
          </w:p>
        </w:tc>
        <w:tc>
          <w:tcPr>
            <w:tcW w:w="4536" w:type="dxa"/>
            <w:shd w:val="clear" w:color="auto" w:fill="auto"/>
            <w:vAlign w:val="center"/>
          </w:tcPr>
          <w:p w14:paraId="0565DEEE">
            <w:pPr>
              <w:widowControl/>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【专家报告及案例分享】从信息技术融入到AI赋能--《信号与系统II》课程的智慧教学改革探索</w:t>
            </w:r>
          </w:p>
        </w:tc>
        <w:tc>
          <w:tcPr>
            <w:tcW w:w="2085" w:type="dxa"/>
            <w:vAlign w:val="center"/>
          </w:tcPr>
          <w:p w14:paraId="6D9D5C48">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袁一鸣</w:t>
            </w:r>
          </w:p>
          <w:p w14:paraId="3FB4F943">
            <w:pPr>
              <w:widowControl/>
              <w:jc w:val="center"/>
              <w:rPr>
                <w:rFonts w:hint="eastAsia" w:ascii="仿宋" w:hAnsi="仿宋" w:eastAsia="仿宋" w:cs="宋体"/>
                <w:b/>
                <w:bCs/>
                <w:color w:val="000000"/>
                <w:kern w:val="0"/>
                <w:szCs w:val="21"/>
              </w:rPr>
            </w:pPr>
            <w:r>
              <w:rPr>
                <w:rFonts w:hint="eastAsia" w:ascii="仿宋" w:hAnsi="仿宋" w:eastAsia="仿宋" w:cs="宋体"/>
                <w:color w:val="000000"/>
                <w:kern w:val="0"/>
                <w:szCs w:val="21"/>
              </w:rPr>
              <w:t>安徽工程大学电气工程学院副教授</w:t>
            </w:r>
          </w:p>
        </w:tc>
      </w:tr>
    </w:tbl>
    <w:p w14:paraId="00170574">
      <w:pPr>
        <w:spacing w:line="360" w:lineRule="auto"/>
        <w:ind w:firstLine="5940" w:firstLineChars="2700"/>
        <w:rPr>
          <w:rFonts w:ascii="仿宋" w:hAnsi="仿宋" w:eastAsia="仿宋"/>
          <w:color w:val="000000" w:themeColor="text1"/>
          <w:sz w:val="22"/>
          <w:szCs w:val="22"/>
          <w14:textFill>
            <w14:solidFill>
              <w14:schemeClr w14:val="tx1"/>
            </w14:solidFill>
          </w14:textFill>
        </w:rPr>
      </w:pPr>
      <w:r>
        <w:rPr>
          <w:rFonts w:hint="eastAsia" w:ascii="仿宋" w:hAnsi="仿宋" w:eastAsia="仿宋"/>
          <w:color w:val="000000" w:themeColor="text1"/>
          <w:sz w:val="22"/>
          <w:szCs w:val="22"/>
          <w14:textFill>
            <w14:solidFill>
              <w14:schemeClr w14:val="tx1"/>
            </w14:solidFill>
          </w14:textFill>
        </w:rPr>
        <w:t>*备注：活动安排以最终日程为准</w:t>
      </w:r>
    </w:p>
    <w:p w14:paraId="692ACFA7">
      <w:pPr>
        <w:widowControl/>
        <w:spacing w:before="163" w:beforeLines="50" w:line="360" w:lineRule="auto"/>
        <w:ind w:firstLine="482" w:firstLineChars="200"/>
        <w:rPr>
          <w:rFonts w:ascii="宋体" w:hAnsi="宋体" w:eastAsia="宋体" w:cs="宋体"/>
          <w:b/>
          <w:bCs/>
          <w:sz w:val="24"/>
        </w:rPr>
      </w:pPr>
      <w:r>
        <w:rPr>
          <w:rFonts w:hint="eastAsia" w:ascii="宋体" w:hAnsi="宋体" w:eastAsia="宋体" w:cs="宋体"/>
          <w:b/>
          <w:bCs/>
          <w:sz w:val="24"/>
        </w:rPr>
        <w:t>四、主讲团队</w:t>
      </w:r>
    </w:p>
    <w:p w14:paraId="6A598B28">
      <w:pPr>
        <w:widowControl/>
        <w:spacing w:line="360" w:lineRule="auto"/>
        <w:ind w:firstLine="482" w:firstLineChars="200"/>
        <w:rPr>
          <w:rFonts w:ascii="宋体" w:hAnsi="宋体" w:eastAsia="宋体"/>
          <w:sz w:val="24"/>
        </w:rPr>
      </w:pPr>
      <w:r>
        <w:rPr>
          <w:rFonts w:hint="eastAsia" w:ascii="宋体" w:hAnsi="宋体" w:eastAsia="宋体"/>
          <w:b/>
          <w:bCs/>
          <w:sz w:val="24"/>
        </w:rPr>
        <w:t>徐 燊：</w:t>
      </w:r>
      <w:r>
        <w:rPr>
          <w:rFonts w:hint="eastAsia" w:ascii="宋体" w:hAnsi="宋体" w:eastAsia="宋体"/>
          <w:sz w:val="24"/>
        </w:rPr>
        <w:t>清华大学在线教育中心副主任，教育部在线教育研究中心交流联络部副主任。长期从事清华大学在线教育相关工作，包括在线课程建设、混合式教学及融合式教学建设，多次组织学校课程参评国家级一流本科课程；深度参与教育部在线教育研究中心、世界慕课与在线教育联盟秘书处工作，推动清华在线教育国内外合作。近期着力推动学校人工智能赋能教育教学工作，相关案例获评教育部首批“人工智能+高等教育”应用场景典型案例。</w:t>
      </w:r>
    </w:p>
    <w:p w14:paraId="0D19E761">
      <w:pPr>
        <w:widowControl/>
        <w:spacing w:line="360" w:lineRule="auto"/>
        <w:ind w:firstLine="482" w:firstLineChars="200"/>
        <w:rPr>
          <w:rFonts w:ascii="宋体" w:hAnsi="宋体" w:eastAsia="宋体" w:cs="宋体"/>
          <w:sz w:val="24"/>
        </w:rPr>
      </w:pPr>
      <w:r>
        <w:rPr>
          <w:rFonts w:hint="eastAsia" w:ascii="宋体" w:hAnsi="宋体" w:eastAsia="宋体" w:cs="宋体"/>
          <w:b/>
          <w:bCs/>
          <w:sz w:val="24"/>
        </w:rPr>
        <w:t>程祥钰：</w:t>
      </w:r>
      <w:r>
        <w:rPr>
          <w:rFonts w:hint="eastAsia" w:ascii="宋体" w:hAnsi="宋体" w:eastAsia="宋体" w:cs="宋体"/>
          <w:sz w:val="24"/>
        </w:rPr>
        <w:t>清华大学写作与沟通教学中心副主任，副教授，写作与沟通课专职教师，《清华写作与沟通课教学案例集》副主编，清华大学通识课程专家工作组人文课组成员，中文通识写作课程虚拟教研室负责人，清华大学AI助教试点课程开课教师。</w:t>
      </w:r>
    </w:p>
    <w:p w14:paraId="5DB7DD9E">
      <w:pPr>
        <w:widowControl/>
        <w:shd w:val="clear" w:color="auto" w:fill="FFFFFF"/>
        <w:spacing w:line="360" w:lineRule="auto"/>
        <w:ind w:firstLine="482" w:firstLineChars="200"/>
        <w:rPr>
          <w:rFonts w:hint="eastAsia" w:ascii="宋体" w:hAnsi="宋体" w:eastAsia="宋体" w:cs="宋体"/>
          <w:sz w:val="24"/>
        </w:rPr>
      </w:pPr>
      <w:r>
        <w:rPr>
          <w:rFonts w:hint="eastAsia" w:ascii="宋体" w:hAnsi="宋体" w:eastAsia="宋体" w:cs="宋体"/>
          <w:b/>
          <w:bCs/>
          <w:sz w:val="24"/>
        </w:rPr>
        <w:t>袁一鸣：</w:t>
      </w:r>
      <w:r>
        <w:rPr>
          <w:rFonts w:hint="eastAsia" w:ascii="宋体" w:hAnsi="宋体" w:eastAsia="宋体" w:cs="宋体"/>
          <w:sz w:val="24"/>
        </w:rPr>
        <w:t>安徽工程大学电气工程学院副教授。获全国高等学校青年教师电路、信号与系统、电磁场课程教学竞赛一等奖、全国高等学校青年教师电工学教学竞赛二等奖、全国高校混合式教学设计创新大赛三等奖，安徽省教学创新大赛一等奖、安徽省普通本科院校青年教师教学竞赛一等奖，安徽省师德先进个人，安徽省线上教学新秀，第一完成人获安徽省教学成果奖二等奖。主讲课程《信号与系统Ⅱ》获批国家级线上线下混合式一流本科课程，AI赋能教学案例被安徽省教育厅推至教育部参评“第二批人工智能+高等教育案例”，安徽省精品线下课程、安徽省教学示范课堂、安徽省线上优秀课堂，安徽省课程思政示范课。</w:t>
      </w:r>
    </w:p>
    <w:p w14:paraId="0B503A24">
      <w:pPr>
        <w:widowControl/>
        <w:shd w:val="clear" w:color="auto" w:fill="FFFFFF"/>
        <w:spacing w:line="360" w:lineRule="auto"/>
        <w:ind w:firstLine="482" w:firstLineChars="200"/>
        <w:rPr>
          <w:rFonts w:ascii="宋体" w:hAnsi="宋体" w:eastAsia="宋体" w:cs="宋体"/>
          <w:b/>
          <w:bCs/>
          <w:sz w:val="24"/>
        </w:rPr>
      </w:pPr>
      <w:r>
        <w:rPr>
          <w:rFonts w:hint="eastAsia" w:ascii="宋体" w:hAnsi="宋体" w:eastAsia="宋体" w:cs="宋体"/>
          <w:b/>
          <w:bCs/>
          <w:sz w:val="24"/>
        </w:rPr>
        <w:t>程 浩：</w:t>
      </w:r>
      <w:r>
        <w:rPr>
          <w:rFonts w:hint="eastAsia" w:ascii="宋体" w:hAnsi="宋体" w:eastAsia="宋体" w:cs="宋体"/>
          <w:sz w:val="24"/>
        </w:rPr>
        <w:t>清华大学学堂在线培训师，在信息化教育教学工具应用实践及教育数字化转型方面有着丰富的经验，深度参与高校雨课堂、一体化平台产品培训服务。</w:t>
      </w:r>
    </w:p>
    <w:p w14:paraId="4B777045">
      <w:pPr>
        <w:widowControl/>
        <w:shd w:val="clear" w:color="auto" w:fill="FFFFFF"/>
        <w:spacing w:line="360" w:lineRule="auto"/>
        <w:ind w:firstLine="482" w:firstLineChars="200"/>
        <w:rPr>
          <w:rFonts w:ascii="宋体" w:hAnsi="宋体" w:eastAsia="宋体" w:cs="宋体"/>
          <w:b/>
          <w:bCs/>
          <w:sz w:val="24"/>
        </w:rPr>
      </w:pPr>
      <w:r>
        <w:rPr>
          <w:rFonts w:hint="eastAsia" w:ascii="宋体" w:hAnsi="宋体" w:eastAsia="宋体" w:cs="宋体"/>
          <w:b/>
          <w:bCs/>
          <w:sz w:val="24"/>
        </w:rPr>
        <w:t>刘 鹏：</w:t>
      </w:r>
      <w:r>
        <w:rPr>
          <w:rFonts w:hint="eastAsia" w:ascii="宋体" w:hAnsi="宋体" w:eastAsia="宋体" w:cs="宋体"/>
          <w:sz w:val="24"/>
        </w:rPr>
        <w:t>清华大学学堂在线培训师，深度参与高校雨课堂智慧教学培训授课、雨课堂智慧教学沙龙等工作。</w:t>
      </w:r>
    </w:p>
    <w:p w14:paraId="241FEFE1">
      <w:pPr>
        <w:widowControl/>
        <w:shd w:val="clear" w:color="auto" w:fill="FFFFFF"/>
        <w:spacing w:line="360" w:lineRule="auto"/>
        <w:ind w:firstLine="482" w:firstLineChars="200"/>
        <w:rPr>
          <w:rFonts w:ascii="宋体" w:hAnsi="宋体" w:eastAsia="宋体" w:cs="宋体"/>
          <w:b/>
          <w:bCs/>
          <w:sz w:val="24"/>
        </w:rPr>
      </w:pPr>
      <w:r>
        <w:rPr>
          <w:rFonts w:hint="eastAsia" w:ascii="宋体" w:hAnsi="宋体" w:eastAsia="宋体" w:cs="宋体"/>
          <w:b/>
          <w:bCs/>
          <w:sz w:val="24"/>
        </w:rPr>
        <w:t>汪 静：</w:t>
      </w:r>
      <w:r>
        <w:rPr>
          <w:rFonts w:ascii="宋体" w:hAnsi="宋体" w:eastAsia="宋体" w:cs="宋体"/>
          <w:sz w:val="24"/>
        </w:rPr>
        <w:t>清华大学学堂在线培训师，在精品在线课程建设、智慧教学工具应用、混合式“金课”打造等信息化教学改革实践方面有着丰富的经验。曾在北京协和医学院、四川大学、重庆大学、电子科技大学等知名院校开展过智慧教学系列培训和工作坊。</w:t>
      </w:r>
    </w:p>
    <w:p w14:paraId="59A8D6F9">
      <w:pPr>
        <w:spacing w:line="360" w:lineRule="auto"/>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五、操作流程</w:t>
      </w:r>
    </w:p>
    <w:p w14:paraId="53A264B7">
      <w:pPr>
        <w:widowControl/>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rPr>
        <w:tab/>
      </w:r>
      <w:r>
        <w:rPr>
          <w:rFonts w:hint="eastAsia" w:ascii="宋体" w:hAnsi="宋体" w:eastAsia="宋体" w:cs="宋体"/>
          <w:sz w:val="24"/>
        </w:rPr>
        <w:t>扫码加入活动班级</w:t>
      </w:r>
    </w:p>
    <w:p w14:paraId="379C309C">
      <w:pPr>
        <w:widowControl/>
        <w:spacing w:line="360" w:lineRule="auto"/>
        <w:ind w:firstLine="420" w:firstLineChars="200"/>
        <w:jc w:val="center"/>
        <w:rPr>
          <w:rFonts w:ascii="宋体" w:hAnsi="宋体" w:eastAsia="宋体" w:cs="宋体"/>
          <w:sz w:val="24"/>
        </w:rPr>
      </w:pPr>
      <w:r>
        <w:drawing>
          <wp:inline distT="0" distB="0" distL="0" distR="0">
            <wp:extent cx="1040130" cy="1036955"/>
            <wp:effectExtent l="0" t="0" r="7620" b="0"/>
            <wp:docPr id="13794906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490692" name="图片 1"/>
                    <pic:cNvPicPr>
                      <a:picLocks noChangeAspect="1"/>
                    </pic:cNvPicPr>
                  </pic:nvPicPr>
                  <pic:blipFill>
                    <a:blip r:embed="rId4"/>
                    <a:stretch>
                      <a:fillRect/>
                    </a:stretch>
                  </pic:blipFill>
                  <pic:spPr>
                    <a:xfrm>
                      <a:off x="0" y="0"/>
                      <a:ext cx="1052927" cy="1049583"/>
                    </a:xfrm>
                    <a:prstGeom prst="rect">
                      <a:avLst/>
                    </a:prstGeom>
                  </pic:spPr>
                </pic:pic>
              </a:graphicData>
            </a:graphic>
          </wp:inline>
        </w:drawing>
      </w:r>
    </w:p>
    <w:p w14:paraId="2A6615DE">
      <w:pPr>
        <w:widowControl/>
        <w:spacing w:line="360" w:lineRule="auto"/>
        <w:ind w:firstLine="480" w:firstLineChars="200"/>
        <w:jc w:val="center"/>
        <w:rPr>
          <w:rFonts w:ascii="宋体" w:hAnsi="宋体" w:eastAsia="宋体" w:cs="宋体"/>
          <w:sz w:val="24"/>
        </w:rPr>
      </w:pPr>
      <w:r>
        <w:rPr>
          <w:rFonts w:hint="eastAsia" w:ascii="宋体" w:hAnsi="宋体" w:eastAsia="宋体" w:cs="宋体"/>
          <w:sz w:val="24"/>
        </w:rPr>
        <w:t>邀请码:LK8DKB</w:t>
      </w:r>
    </w:p>
    <w:p w14:paraId="7E518B63">
      <w:pPr>
        <w:widowControl/>
        <w:spacing w:line="360" w:lineRule="auto"/>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rPr>
        <w:tab/>
      </w:r>
      <w:r>
        <w:rPr>
          <w:rFonts w:hint="eastAsia" w:ascii="宋体" w:hAnsi="宋体" w:eastAsia="宋体" w:cs="宋体"/>
          <w:sz w:val="24"/>
        </w:rPr>
        <w:t>观看直播</w:t>
      </w:r>
    </w:p>
    <w:p w14:paraId="66AD733C">
      <w:pPr>
        <w:widowControl/>
        <w:spacing w:line="360" w:lineRule="auto"/>
        <w:ind w:firstLine="480" w:firstLineChars="200"/>
        <w:rPr>
          <w:rFonts w:ascii="宋体" w:hAnsi="宋体" w:eastAsia="宋体" w:cs="宋体"/>
          <w:sz w:val="24"/>
        </w:rPr>
      </w:pPr>
      <w:r>
        <w:rPr>
          <w:rFonts w:hint="eastAsia" w:ascii="宋体" w:hAnsi="宋体" w:eastAsia="宋体" w:cs="宋体"/>
          <w:sz w:val="24"/>
        </w:rPr>
        <w:t>本次直播活动支持通过“雨课堂”微信端和电脑网页端两种方式观看。</w:t>
      </w:r>
    </w:p>
    <w:p w14:paraId="1249703F">
      <w:pPr>
        <w:widowControl/>
        <w:spacing w:line="360" w:lineRule="auto"/>
        <w:ind w:firstLine="480" w:firstLineChars="200"/>
        <w:rPr>
          <w:rFonts w:ascii="宋体" w:hAnsi="宋体" w:eastAsia="宋体" w:cs="宋体"/>
          <w:sz w:val="24"/>
        </w:rPr>
      </w:pPr>
      <w:r>
        <w:rPr>
          <w:rFonts w:hint="eastAsia" w:ascii="宋体" w:hAnsi="宋体" w:eastAsia="宋体" w:cs="宋体"/>
          <w:sz w:val="24"/>
        </w:rPr>
        <w:t>（1）通过“雨课堂”微信端观看直播</w:t>
      </w:r>
    </w:p>
    <w:p w14:paraId="1F08272D">
      <w:pPr>
        <w:widowControl/>
        <w:spacing w:line="360" w:lineRule="auto"/>
        <w:ind w:firstLine="480" w:firstLineChars="200"/>
        <w:rPr>
          <w:rFonts w:ascii="宋体" w:hAnsi="宋体" w:eastAsia="宋体" w:cs="宋体"/>
          <w:sz w:val="24"/>
        </w:rPr>
      </w:pPr>
      <w:r>
        <w:rPr>
          <w:rFonts w:hint="eastAsia" w:ascii="宋体" w:hAnsi="宋体" w:eastAsia="宋体" w:cs="宋体"/>
          <w:sz w:val="24"/>
        </w:rPr>
        <w:t>进入手机微信-搜索并进入“雨课堂”小程序，直播开始时在小程序页面上方有“你有1个课正在上课”的提醒，点击进入观看直播。</w:t>
      </w:r>
    </w:p>
    <w:p w14:paraId="2646A591">
      <w:pPr>
        <w:widowControl/>
        <w:spacing w:line="360" w:lineRule="auto"/>
        <w:ind w:firstLine="480" w:firstLineChars="200"/>
        <w:rPr>
          <w:rFonts w:ascii="宋体" w:hAnsi="宋体" w:eastAsia="宋体" w:cs="宋体"/>
          <w:sz w:val="24"/>
        </w:rPr>
      </w:pPr>
      <w:r>
        <w:rPr>
          <w:rFonts w:hint="eastAsia" w:ascii="宋体" w:hAnsi="宋体" w:eastAsia="宋体" w:cs="宋体"/>
          <w:sz w:val="24"/>
        </w:rPr>
        <w:t>（2）通过电脑网页端观看直播（推荐使用Chrome、火狐等浏览器）</w:t>
      </w:r>
    </w:p>
    <w:p w14:paraId="2BE5CDD3">
      <w:pPr>
        <w:widowControl/>
        <w:spacing w:line="360" w:lineRule="auto"/>
        <w:ind w:firstLine="480" w:firstLineChars="200"/>
        <w:rPr>
          <w:rFonts w:ascii="宋体" w:hAnsi="宋体" w:eastAsia="宋体" w:cs="宋体"/>
          <w:sz w:val="24"/>
        </w:rPr>
      </w:pPr>
      <w:r>
        <w:rPr>
          <w:rFonts w:hint="eastAsia" w:ascii="宋体" w:hAnsi="宋体" w:eastAsia="宋体" w:cs="宋体"/>
          <w:sz w:val="24"/>
        </w:rPr>
        <w:t>浏览器输入www.yuketang.cn，点击右上角“登录网页版”进入课程页面后，“正在上课的课程”将出现在页面上方，点击可进入当前直播页面并可全屏观看。</w:t>
      </w:r>
    </w:p>
    <w:p w14:paraId="4C042B83">
      <w:pPr>
        <w:widowControl/>
        <w:spacing w:line="360" w:lineRule="auto"/>
        <w:ind w:firstLine="480" w:firstLineChars="200"/>
        <w:rPr>
          <w:rFonts w:ascii="宋体" w:hAnsi="宋体" w:eastAsia="宋体" w:cs="宋体"/>
          <w:sz w:val="24"/>
        </w:rPr>
      </w:pPr>
      <w:r>
        <w:rPr>
          <w:rFonts w:hint="eastAsia" w:ascii="宋体" w:hAnsi="宋体" w:eastAsia="宋体" w:cs="宋体"/>
          <w:sz w:val="24"/>
        </w:rPr>
        <w:t>3.</w:t>
      </w:r>
      <w:r>
        <w:rPr>
          <w:rFonts w:hint="eastAsia" w:ascii="宋体" w:hAnsi="宋体" w:eastAsia="宋体" w:cs="宋体"/>
          <w:sz w:val="24"/>
        </w:rPr>
        <w:tab/>
      </w:r>
      <w:r>
        <w:rPr>
          <w:rFonts w:hint="eastAsia" w:ascii="宋体" w:hAnsi="宋体" w:eastAsia="宋体" w:cs="宋体"/>
          <w:sz w:val="24"/>
        </w:rPr>
        <w:t>回放指南</w:t>
      </w:r>
    </w:p>
    <w:p w14:paraId="24FC3A83">
      <w:pPr>
        <w:widowControl/>
        <w:spacing w:line="360" w:lineRule="auto"/>
        <w:ind w:firstLine="480" w:firstLineChars="200"/>
        <w:rPr>
          <w:rFonts w:ascii="宋体" w:hAnsi="宋体" w:eastAsia="宋体" w:cs="宋体"/>
          <w:sz w:val="24"/>
        </w:rPr>
      </w:pPr>
      <w:r>
        <w:rPr>
          <w:rFonts w:hint="eastAsia" w:ascii="宋体" w:hAnsi="宋体" w:eastAsia="宋体" w:cs="宋体"/>
          <w:sz w:val="24"/>
        </w:rPr>
        <w:t>直播结束后，再次进入课程班级，可以看到课程回放入口。在专家允许下，课程支持回看。</w:t>
      </w:r>
    </w:p>
    <w:p w14:paraId="561DD0BC">
      <w:pPr>
        <w:spacing w:line="360" w:lineRule="auto"/>
        <w:jc w:val="right"/>
      </w:pPr>
    </w:p>
    <w:p w14:paraId="48C742C1">
      <w:pPr>
        <w:spacing w:line="360" w:lineRule="auto"/>
        <w:jc w:val="right"/>
        <w:rPr>
          <w:sz w:val="24"/>
          <w:szCs w:val="32"/>
        </w:rPr>
      </w:pPr>
      <w:r>
        <w:rPr>
          <w:rFonts w:hint="eastAsia"/>
        </w:rPr>
        <w:t xml:space="preserve"> </w:t>
      </w:r>
      <w:r>
        <w:t xml:space="preserve">    </w:t>
      </w:r>
      <w:r>
        <w:rPr>
          <w:rFonts w:hint="eastAsia"/>
          <w:sz w:val="24"/>
          <w:szCs w:val="32"/>
        </w:rPr>
        <w:t xml:space="preserve">学堂在线（北京慕华信息科技有限公司） </w:t>
      </w:r>
    </w:p>
    <w:p w14:paraId="679B1CF8">
      <w:pPr>
        <w:spacing w:line="360" w:lineRule="auto"/>
        <w:ind w:firstLine="480" w:firstLineChars="200"/>
        <w:jc w:val="right"/>
        <w:rPr>
          <w:rFonts w:asciiTheme="minorEastAsia" w:hAnsiTheme="minorEastAsia"/>
          <w:sz w:val="24"/>
          <w:szCs w:val="32"/>
        </w:rPr>
      </w:pPr>
      <w:r>
        <w:rPr>
          <w:rFonts w:hint="eastAsia"/>
          <w:sz w:val="24"/>
          <w:szCs w:val="32"/>
        </w:rPr>
        <w:t xml:space="preserve">                                                      </w:t>
      </w:r>
      <w:r>
        <w:rPr>
          <w:rFonts w:hint="eastAsia" w:asciiTheme="minorEastAsia" w:hAnsiTheme="minorEastAsia"/>
          <w:sz w:val="24"/>
          <w:szCs w:val="32"/>
        </w:rPr>
        <w:t xml:space="preserve"> 2</w:t>
      </w:r>
      <w:r>
        <w:rPr>
          <w:rFonts w:asciiTheme="minorEastAsia" w:hAnsiTheme="minorEastAsia"/>
          <w:sz w:val="24"/>
          <w:szCs w:val="32"/>
        </w:rPr>
        <w:t>02</w:t>
      </w:r>
      <w:r>
        <w:rPr>
          <w:rFonts w:hint="eastAsia" w:asciiTheme="minorEastAsia" w:hAnsiTheme="minorEastAsia"/>
          <w:sz w:val="24"/>
          <w:szCs w:val="32"/>
        </w:rPr>
        <w:t>4年8月19日</w:t>
      </w:r>
    </w:p>
    <w:sectPr>
      <w:pgSz w:w="11900" w:h="16840"/>
      <w:pgMar w:top="1361" w:right="1361" w:bottom="1361" w:left="136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zMGExYWE3OWY5NjNmYTJmNmFmYWJhOTExZWU2M2EifQ=="/>
  </w:docVars>
  <w:rsids>
    <w:rsidRoot w:val="1EEFDACA"/>
    <w:rsid w:val="0001743E"/>
    <w:rsid w:val="00051B42"/>
    <w:rsid w:val="00053E9C"/>
    <w:rsid w:val="000E6119"/>
    <w:rsid w:val="000E6A86"/>
    <w:rsid w:val="000F48F2"/>
    <w:rsid w:val="001467DC"/>
    <w:rsid w:val="00151CB8"/>
    <w:rsid w:val="00151FDD"/>
    <w:rsid w:val="0017401E"/>
    <w:rsid w:val="001847F5"/>
    <w:rsid w:val="00185D26"/>
    <w:rsid w:val="00196139"/>
    <w:rsid w:val="001C7590"/>
    <w:rsid w:val="001D3320"/>
    <w:rsid w:val="00204FD6"/>
    <w:rsid w:val="00210E40"/>
    <w:rsid w:val="002536EC"/>
    <w:rsid w:val="00253B83"/>
    <w:rsid w:val="00257EBC"/>
    <w:rsid w:val="002C1DCE"/>
    <w:rsid w:val="002F355E"/>
    <w:rsid w:val="003717B5"/>
    <w:rsid w:val="00383BF6"/>
    <w:rsid w:val="003B3351"/>
    <w:rsid w:val="003D3E7B"/>
    <w:rsid w:val="00414F84"/>
    <w:rsid w:val="004210F4"/>
    <w:rsid w:val="00426003"/>
    <w:rsid w:val="004421E5"/>
    <w:rsid w:val="00472F90"/>
    <w:rsid w:val="004B061F"/>
    <w:rsid w:val="004B0FF4"/>
    <w:rsid w:val="004C6E97"/>
    <w:rsid w:val="004E5EFD"/>
    <w:rsid w:val="00546A0D"/>
    <w:rsid w:val="00575650"/>
    <w:rsid w:val="00592E6F"/>
    <w:rsid w:val="005D5655"/>
    <w:rsid w:val="005E0A46"/>
    <w:rsid w:val="0061404A"/>
    <w:rsid w:val="006477F0"/>
    <w:rsid w:val="0065238A"/>
    <w:rsid w:val="0066322D"/>
    <w:rsid w:val="00667BF3"/>
    <w:rsid w:val="00707BB7"/>
    <w:rsid w:val="007148AF"/>
    <w:rsid w:val="0073369B"/>
    <w:rsid w:val="00740849"/>
    <w:rsid w:val="00740BAA"/>
    <w:rsid w:val="00765498"/>
    <w:rsid w:val="00776EFD"/>
    <w:rsid w:val="007A79F3"/>
    <w:rsid w:val="008011C8"/>
    <w:rsid w:val="00844EDF"/>
    <w:rsid w:val="00860A6E"/>
    <w:rsid w:val="00865ED6"/>
    <w:rsid w:val="008B76A1"/>
    <w:rsid w:val="008E1698"/>
    <w:rsid w:val="008E6F0A"/>
    <w:rsid w:val="008F17CC"/>
    <w:rsid w:val="008F2F9E"/>
    <w:rsid w:val="00920CD0"/>
    <w:rsid w:val="00937F95"/>
    <w:rsid w:val="009F146B"/>
    <w:rsid w:val="00A010D0"/>
    <w:rsid w:val="00A63A3C"/>
    <w:rsid w:val="00A77911"/>
    <w:rsid w:val="00A85526"/>
    <w:rsid w:val="00AA64FF"/>
    <w:rsid w:val="00AB64C2"/>
    <w:rsid w:val="00AC6381"/>
    <w:rsid w:val="00AE0E5D"/>
    <w:rsid w:val="00B02B2F"/>
    <w:rsid w:val="00B10B21"/>
    <w:rsid w:val="00B31A6C"/>
    <w:rsid w:val="00B53596"/>
    <w:rsid w:val="00B645EF"/>
    <w:rsid w:val="00BD36FF"/>
    <w:rsid w:val="00BF51F4"/>
    <w:rsid w:val="00C27E1E"/>
    <w:rsid w:val="00C32634"/>
    <w:rsid w:val="00C40457"/>
    <w:rsid w:val="00C44BC1"/>
    <w:rsid w:val="00C77EAF"/>
    <w:rsid w:val="00C85AD1"/>
    <w:rsid w:val="00CC1E22"/>
    <w:rsid w:val="00CD4F0F"/>
    <w:rsid w:val="00CF7740"/>
    <w:rsid w:val="00D17197"/>
    <w:rsid w:val="00DC0AF4"/>
    <w:rsid w:val="00DC567D"/>
    <w:rsid w:val="00E02625"/>
    <w:rsid w:val="00E26683"/>
    <w:rsid w:val="00E33254"/>
    <w:rsid w:val="00E64457"/>
    <w:rsid w:val="00E90623"/>
    <w:rsid w:val="00EA585E"/>
    <w:rsid w:val="00ED326A"/>
    <w:rsid w:val="00F4418B"/>
    <w:rsid w:val="00F61515"/>
    <w:rsid w:val="00F8239D"/>
    <w:rsid w:val="00F903B4"/>
    <w:rsid w:val="13FF98D6"/>
    <w:rsid w:val="1EEFDACA"/>
    <w:rsid w:val="21654658"/>
    <w:rsid w:val="2FDBF07F"/>
    <w:rsid w:val="3EFB53F6"/>
    <w:rsid w:val="3FEE67B7"/>
    <w:rsid w:val="49B56EA0"/>
    <w:rsid w:val="6B7B84D8"/>
    <w:rsid w:val="6D1FB954"/>
    <w:rsid w:val="6F3213BA"/>
    <w:rsid w:val="6F7765E3"/>
    <w:rsid w:val="7BE5E135"/>
    <w:rsid w:val="7EE6E752"/>
    <w:rsid w:val="98FD15E9"/>
    <w:rsid w:val="AF6BB5F0"/>
    <w:rsid w:val="C6FD3773"/>
    <w:rsid w:val="DDDBEDCA"/>
    <w:rsid w:val="DFEF6C5F"/>
    <w:rsid w:val="E6FB11BD"/>
    <w:rsid w:val="EEEFC5FC"/>
    <w:rsid w:val="EF3F6A54"/>
    <w:rsid w:val="F765C8FF"/>
    <w:rsid w:val="F9B3CD0F"/>
    <w:rsid w:val="FDDDD0CF"/>
    <w:rsid w:val="FDE9D773"/>
    <w:rsid w:val="FEBBB864"/>
    <w:rsid w:val="FEDFAA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pPr>
  </w:style>
  <w:style w:type="table" w:styleId="7">
    <w:name w:val="Table Grid"/>
    <w:basedOn w:val="6"/>
    <w:qFormat/>
    <w:uiPriority w:val="3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customStyle="1" w:styleId="10">
    <w:name w:val="页眉 字符"/>
    <w:basedOn w:val="8"/>
    <w:link w:val="4"/>
    <w:uiPriority w:val="0"/>
    <w:rPr>
      <w:rFonts w:asciiTheme="minorHAnsi" w:hAnsiTheme="minorHAnsi" w:eastAsiaTheme="minorEastAsia" w:cstheme="minorBidi"/>
      <w:kern w:val="2"/>
      <w:sz w:val="18"/>
      <w:szCs w:val="18"/>
    </w:rPr>
  </w:style>
  <w:style w:type="character" w:customStyle="1" w:styleId="11">
    <w:name w:val="页脚 字符"/>
    <w:basedOn w:val="8"/>
    <w:link w:val="3"/>
    <w:qFormat/>
    <w:uiPriority w:val="0"/>
    <w:rPr>
      <w:rFonts w:asciiTheme="minorHAnsi" w:hAnsiTheme="minorHAnsi" w:eastAsiaTheme="minorEastAsia" w:cstheme="minorBidi"/>
      <w:kern w:val="2"/>
      <w:sz w:val="18"/>
      <w:szCs w:val="18"/>
    </w:rPr>
  </w:style>
  <w:style w:type="paragraph" w:styleId="12">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1987</Words>
  <Characters>2103</Characters>
  <Lines>16</Lines>
  <Paragraphs>4</Paragraphs>
  <TotalTime>2</TotalTime>
  <ScaleCrop>false</ScaleCrop>
  <LinksUpToDate>false</LinksUpToDate>
  <CharactersWithSpaces>2177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2024-08-19T10:13:00Z</dcterms:created>
  <dc:creator>夏奈</dc:creator>
  <cp:lastModifiedBy>啦啦兔</cp:lastModifiedBy>
  <dcterms:modified xsi:type="dcterms:W3CDTF">2024-08-22T02:20:52Z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BA8DDAE36097400DA0F672BED1FF85F8_13</vt:lpwstr>
  </property>
</Properties>
</file>