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348" w:lineRule="auto"/>
        <w:jc w:val="left"/>
        <w:textAlignment w:val="auto"/>
        <w:rPr>
          <w:rFonts w:hint="eastAsia" w:ascii="方正小标宋简体" w:hAnsi="方正小标宋简体" w:eastAsia="方正小标宋简体"/>
          <w:color w:val="auto"/>
          <w:sz w:val="32"/>
          <w:szCs w:val="24"/>
          <w:highlight w:val="none"/>
          <w:lang w:val="en-US" w:eastAsia="zh-CN"/>
        </w:rPr>
      </w:pPr>
      <w:r>
        <w:rPr>
          <w:rFonts w:hint="eastAsia" w:ascii="方正小标宋简体" w:hAnsi="方正小标宋简体" w:eastAsia="方正小标宋简体"/>
          <w:color w:val="auto"/>
          <w:sz w:val="32"/>
          <w:szCs w:val="24"/>
          <w:highlight w:val="none"/>
          <w:lang w:val="en-US" w:eastAsia="zh-CN"/>
        </w:rPr>
        <w:t>附件3</w:t>
      </w:r>
    </w:p>
    <w:p>
      <w:pPr>
        <w:keepNext w:val="0"/>
        <w:keepLines w:val="0"/>
        <w:pageBreakBefore w:val="0"/>
        <w:kinsoku/>
        <w:wordWrap/>
        <w:overflowPunct/>
        <w:topLinePunct w:val="0"/>
        <w:autoSpaceDE/>
        <w:autoSpaceDN/>
        <w:bidi w:val="0"/>
        <w:adjustRightInd/>
        <w:snapToGrid w:val="0"/>
        <w:spacing w:line="348" w:lineRule="auto"/>
        <w:jc w:val="left"/>
        <w:textAlignment w:val="auto"/>
        <w:rPr>
          <w:rFonts w:hint="default" w:ascii="方正小标宋简体" w:hAnsi="方正小标宋简体" w:eastAsia="方正小标宋简体"/>
          <w:color w:val="auto"/>
          <w:w w:val="96"/>
          <w:sz w:val="28"/>
          <w:szCs w:val="28"/>
          <w:highlight w:val="none"/>
          <w:lang w:val="en-US" w:eastAsia="zh-CN"/>
        </w:rPr>
      </w:pPr>
      <w:r>
        <w:rPr>
          <w:rFonts w:hint="eastAsia" w:ascii="方正小标宋简体" w:hAnsi="方正小标宋简体" w:eastAsia="方正小标宋简体"/>
          <w:color w:val="auto"/>
          <w:w w:val="96"/>
          <w:sz w:val="32"/>
          <w:szCs w:val="24"/>
          <w:highlight w:val="none"/>
        </w:rPr>
        <w:t>第</w:t>
      </w:r>
      <w:r>
        <w:rPr>
          <w:rFonts w:hint="eastAsia" w:ascii="方正小标宋简体" w:hAnsi="方正小标宋简体" w:eastAsia="方正小标宋简体"/>
          <w:color w:val="auto"/>
          <w:w w:val="96"/>
          <w:sz w:val="32"/>
          <w:szCs w:val="24"/>
          <w:highlight w:val="none"/>
          <w:lang w:val="en-US" w:eastAsia="zh-CN"/>
        </w:rPr>
        <w:t>十四</w:t>
      </w:r>
      <w:r>
        <w:rPr>
          <w:rFonts w:hint="eastAsia" w:ascii="方正小标宋简体" w:hAnsi="方正小标宋简体" w:eastAsia="方正小标宋简体"/>
          <w:color w:val="auto"/>
          <w:w w:val="96"/>
          <w:sz w:val="32"/>
          <w:szCs w:val="24"/>
          <w:highlight w:val="none"/>
        </w:rPr>
        <w:t>届中青年教师讲课大赛评分标准</w:t>
      </w:r>
      <w:r>
        <w:rPr>
          <w:rFonts w:hint="eastAsia" w:ascii="方正小标宋简体" w:hAnsi="方正小标宋简体" w:eastAsia="方正小标宋简体"/>
          <w:color w:val="auto"/>
          <w:w w:val="96"/>
          <w:sz w:val="28"/>
          <w:szCs w:val="28"/>
          <w:highlight w:val="none"/>
          <w:lang w:val="en-US" w:eastAsia="zh-CN"/>
        </w:rPr>
        <w:t>（“雨课堂杯”教学创新组）</w:t>
      </w:r>
    </w:p>
    <w:tbl>
      <w:tblPr>
        <w:tblStyle w:val="4"/>
        <w:tblW w:w="10084" w:type="dxa"/>
        <w:jc w:val="center"/>
        <w:tblLayout w:type="fixed"/>
        <w:tblCellMar>
          <w:top w:w="0" w:type="dxa"/>
          <w:left w:w="0" w:type="dxa"/>
          <w:bottom w:w="0" w:type="dxa"/>
          <w:right w:w="0" w:type="dxa"/>
        </w:tblCellMar>
      </w:tblPr>
      <w:tblGrid>
        <w:gridCol w:w="1260"/>
        <w:gridCol w:w="7849"/>
        <w:gridCol w:w="975"/>
      </w:tblGrid>
      <w:tr>
        <w:tblPrEx>
          <w:tblCellMar>
            <w:top w:w="0" w:type="dxa"/>
            <w:left w:w="0" w:type="dxa"/>
            <w:bottom w:w="0" w:type="dxa"/>
            <w:right w:w="0" w:type="dxa"/>
          </w:tblCellMar>
        </w:tblPrEx>
        <w:trPr>
          <w:trHeight w:val="440" w:hRule="atLeast"/>
          <w:jc w:val="center"/>
        </w:trPr>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项目</w:t>
            </w:r>
          </w:p>
        </w:tc>
        <w:tc>
          <w:tcPr>
            <w:tcW w:w="7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评测要求</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highlight w:val="none"/>
                <w:u w:val="none"/>
              </w:rPr>
            </w:pPr>
            <w:r>
              <w:rPr>
                <w:rFonts w:hint="eastAsia" w:ascii="黑体" w:hAnsi="宋体" w:eastAsia="黑体" w:cs="黑体"/>
                <w:i w:val="0"/>
                <w:color w:val="auto"/>
                <w:kern w:val="0"/>
                <w:sz w:val="24"/>
                <w:szCs w:val="24"/>
                <w:highlight w:val="none"/>
                <w:u w:val="none"/>
                <w:lang w:val="en-US" w:eastAsia="zh-CN" w:bidi="ar"/>
              </w:rPr>
              <w:t>得分</w:t>
            </w:r>
          </w:p>
        </w:tc>
      </w:tr>
      <w:tr>
        <w:tblPrEx>
          <w:tblCellMar>
            <w:top w:w="0" w:type="dxa"/>
            <w:left w:w="0" w:type="dxa"/>
            <w:bottom w:w="0" w:type="dxa"/>
            <w:right w:w="0" w:type="dxa"/>
          </w:tblCellMar>
        </w:tblPrEx>
        <w:trPr>
          <w:trHeight w:val="494"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创新报告</w:t>
            </w:r>
          </w:p>
          <w:p>
            <w:pPr>
              <w:keepNext w:val="0"/>
              <w:keepLines w:val="0"/>
              <w:widowControl/>
              <w:suppressLineNumbers w:val="0"/>
              <w:jc w:val="center"/>
              <w:textAlignment w:val="center"/>
              <w:rPr>
                <w:rFonts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（25分）</w:t>
            </w: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rPr>
                <w:rFonts w:hint="eastAsia" w:ascii="仿宋" w:hAnsi="仿宋" w:eastAsia="仿宋" w:cs="仿宋"/>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有明确的问题导向。</w:t>
            </w:r>
            <w:r>
              <w:rPr>
                <w:rFonts w:hint="eastAsia" w:ascii="仿宋" w:hAnsi="仿宋" w:eastAsia="仿宋" w:cs="仿宋"/>
                <w:i w:val="0"/>
                <w:color w:val="auto"/>
                <w:kern w:val="0"/>
                <w:sz w:val="21"/>
                <w:szCs w:val="21"/>
                <w:highlight w:val="none"/>
                <w:u w:val="none"/>
                <w:lang w:val="en-US" w:eastAsia="zh-CN" w:bidi="ar"/>
              </w:rPr>
              <w:t>立足于课堂教学真实问题，能体现“以学生发展为中心”的理念，提出解决问题的思路与方案。</w:t>
            </w:r>
          </w:p>
        </w:tc>
        <w:tc>
          <w:tcPr>
            <w:tcW w:w="9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285"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体现课程思</w:t>
            </w:r>
            <w:bookmarkStart w:id="0" w:name="_GoBack"/>
            <w:bookmarkEnd w:id="0"/>
            <w:r>
              <w:rPr>
                <w:rFonts w:hint="eastAsia" w:ascii="仿宋" w:hAnsi="仿宋" w:eastAsia="仿宋" w:cs="仿宋"/>
                <w:b/>
                <w:bCs/>
                <w:i w:val="0"/>
                <w:color w:val="auto"/>
                <w:kern w:val="0"/>
                <w:sz w:val="21"/>
                <w:szCs w:val="21"/>
                <w:highlight w:val="none"/>
                <w:u w:val="none"/>
                <w:lang w:val="en-US" w:eastAsia="zh-CN" w:bidi="ar"/>
              </w:rPr>
              <w:t>政特色。</w:t>
            </w:r>
            <w:r>
              <w:rPr>
                <w:rFonts w:hint="eastAsia" w:ascii="仿宋" w:hAnsi="仿宋" w:eastAsia="仿宋" w:cs="仿宋"/>
                <w:i w:val="0"/>
                <w:color w:val="auto"/>
                <w:kern w:val="0"/>
                <w:sz w:val="21"/>
                <w:szCs w:val="21"/>
                <w:highlight w:val="none"/>
                <w:u w:val="none"/>
                <w:lang w:val="en-US" w:eastAsia="zh-CN" w:bidi="ar"/>
              </w:rPr>
              <w:t>教学内容符合教学大纲，知识结构完整，反映学科前沿。深入挖掘课程中的思政元素，并反映在教学设计中。</w:t>
            </w:r>
          </w:p>
        </w:tc>
        <w:tc>
          <w:tcPr>
            <w:tcW w:w="975"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533"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
              </w:rPr>
              <w:t>信息化特征明显：</w:t>
            </w:r>
            <w:r>
              <w:rPr>
                <w:rFonts w:hint="eastAsia" w:ascii="仿宋" w:hAnsi="仿宋" w:eastAsia="仿宋" w:cs="仿宋"/>
                <w:i w:val="0"/>
                <w:color w:val="auto"/>
                <w:kern w:val="0"/>
                <w:sz w:val="21"/>
                <w:szCs w:val="21"/>
                <w:highlight w:val="none"/>
                <w:u w:val="none"/>
                <w:lang w:val="en-US" w:eastAsia="zh-CN" w:bidi="ar"/>
              </w:rPr>
              <w:t>雨课堂信息化应用特征明显，应用雨课堂有效提升学生参与机会，应用</w:t>
            </w:r>
            <w:r>
              <w:rPr>
                <w:rStyle w:val="6"/>
                <w:rFonts w:hint="eastAsia"/>
                <w:color w:val="auto"/>
                <w:sz w:val="21"/>
                <w:szCs w:val="21"/>
                <w:highlight w:val="none"/>
                <w:lang w:val="en-US" w:eastAsia="zh-CN" w:bidi="ar"/>
              </w:rPr>
              <w:t>雨课堂数据进行教学分析或针对性教学活动；应用雨课堂开展过程化教学评价等，充分体现信息化教学工具融入教学后能有效调动学生思维和学习积极性。</w:t>
            </w:r>
          </w:p>
        </w:tc>
        <w:tc>
          <w:tcPr>
            <w:tcW w:w="9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674"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说课环节</w:t>
            </w:r>
          </w:p>
          <w:p>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（15分）</w:t>
            </w: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教学目标分析。</w:t>
            </w:r>
            <w:r>
              <w:rPr>
                <w:rStyle w:val="6"/>
                <w:color w:val="auto"/>
                <w:sz w:val="21"/>
                <w:szCs w:val="21"/>
                <w:highlight w:val="none"/>
                <w:lang w:val="en-US" w:eastAsia="zh-CN" w:bidi="ar"/>
              </w:rPr>
              <w:t>教学目标分析能够体现学生知识与技能、过程与方法以及情感态度价值观的养成，目标描述具体，可达成；学情分析客观准确；能够基于教学目标和学情确定教学内容以及教学重点、难点。</w:t>
            </w:r>
          </w:p>
        </w:tc>
        <w:tc>
          <w:tcPr>
            <w:tcW w:w="9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611"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教学过程描述。</w:t>
            </w:r>
            <w:r>
              <w:rPr>
                <w:rStyle w:val="6"/>
                <w:color w:val="auto"/>
                <w:sz w:val="21"/>
                <w:szCs w:val="21"/>
                <w:highlight w:val="none"/>
                <w:lang w:val="en-US" w:eastAsia="zh-CN" w:bidi="ar"/>
              </w:rPr>
              <w:t>教学过程反映教学创新理念；能够和教学难重点呼应；教学策略、教学方法等能够有效支撑教学活动，促进教学目标的达成；教学评价体现过程性评价等新理念。</w:t>
            </w:r>
          </w:p>
        </w:tc>
        <w:tc>
          <w:tcPr>
            <w:tcW w:w="975"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464"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kern w:val="2"/>
                <w:sz w:val="21"/>
                <w:szCs w:val="21"/>
                <w:highlight w:val="none"/>
                <w:u w:val="none"/>
                <w:lang w:val="en-US" w:eastAsia="zh-CN" w:bidi="ar-SA"/>
              </w:rPr>
            </w:pPr>
            <w:r>
              <w:rPr>
                <w:rFonts w:hint="eastAsia" w:ascii="仿宋" w:hAnsi="仿宋" w:eastAsia="仿宋" w:cs="仿宋"/>
                <w:b/>
                <w:i w:val="0"/>
                <w:color w:val="auto"/>
                <w:kern w:val="0"/>
                <w:sz w:val="21"/>
                <w:szCs w:val="21"/>
                <w:highlight w:val="none"/>
                <w:u w:val="none"/>
                <w:lang w:val="en-US" w:eastAsia="zh-CN" w:bidi="ar"/>
              </w:rPr>
              <w:t>教学创新点。</w:t>
            </w:r>
            <w:r>
              <w:rPr>
                <w:rStyle w:val="6"/>
                <w:color w:val="auto"/>
                <w:sz w:val="21"/>
                <w:szCs w:val="21"/>
                <w:highlight w:val="none"/>
                <w:lang w:val="en-US" w:eastAsia="zh-CN" w:bidi="ar"/>
              </w:rPr>
              <w:t>教学内容、教学模式、教学方法、教学过程、教学评价等方面有所创新，体现“学生中心、产出导向、持续改进”的教学理念。</w:t>
            </w:r>
          </w:p>
        </w:tc>
        <w:tc>
          <w:tcPr>
            <w:tcW w:w="975"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kern w:val="2"/>
                <w:sz w:val="21"/>
                <w:szCs w:val="21"/>
                <w:highlight w:val="none"/>
                <w:u w:val="none"/>
                <w:lang w:val="en-US" w:eastAsia="zh-CN" w:bidi="ar-SA"/>
              </w:rPr>
            </w:pPr>
          </w:p>
        </w:tc>
      </w:tr>
      <w:tr>
        <w:tblPrEx>
          <w:tblCellMar>
            <w:top w:w="0" w:type="dxa"/>
            <w:left w:w="0" w:type="dxa"/>
            <w:bottom w:w="0" w:type="dxa"/>
            <w:right w:w="0" w:type="dxa"/>
          </w:tblCellMar>
        </w:tblPrEx>
        <w:trPr>
          <w:trHeight w:val="737"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Style w:val="6"/>
                <w:rFonts w:hint="eastAsia"/>
                <w:b/>
                <w:bCs/>
                <w:color w:val="auto"/>
                <w:sz w:val="21"/>
                <w:szCs w:val="21"/>
                <w:highlight w:val="none"/>
                <w:lang w:val="en-US" w:eastAsia="zh-CN" w:bidi="ar"/>
              </w:rPr>
              <w:t>雨课堂应用。</w:t>
            </w:r>
            <w:r>
              <w:rPr>
                <w:rStyle w:val="6"/>
                <w:rFonts w:hint="eastAsia"/>
                <w:i w:val="0"/>
                <w:color w:val="auto"/>
                <w:sz w:val="21"/>
                <w:szCs w:val="21"/>
                <w:highlight w:val="none"/>
                <w:lang w:val="en-US" w:eastAsia="zh-CN" w:bidi="ar"/>
              </w:rPr>
              <w:t>教学中应用雨课堂工具在教学模式、教学过程、教学评价等各方面开展创新性教学，支撑教学目标达成</w:t>
            </w:r>
            <w:r>
              <w:rPr>
                <w:rStyle w:val="6"/>
                <w:color w:val="auto"/>
                <w:sz w:val="21"/>
                <w:szCs w:val="21"/>
                <w:highlight w:val="none"/>
                <w:lang w:val="en-US" w:eastAsia="zh-CN" w:bidi="ar"/>
              </w:rPr>
              <w:t>。</w:t>
            </w:r>
          </w:p>
        </w:tc>
        <w:tc>
          <w:tcPr>
            <w:tcW w:w="9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1013" w:hRule="atLeast"/>
          <w:jc w:val="center"/>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课堂教学</w:t>
            </w:r>
          </w:p>
          <w:p>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（50分）</w:t>
            </w: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教学内容。</w:t>
            </w:r>
            <w:r>
              <w:rPr>
                <w:rStyle w:val="6"/>
                <w:color w:val="auto"/>
                <w:sz w:val="21"/>
                <w:szCs w:val="21"/>
                <w:highlight w:val="none"/>
                <w:lang w:val="en-US" w:eastAsia="zh-CN" w:bidi="ar"/>
              </w:rPr>
              <w:t>理论联系实际，符合学生的特点；内容充实，体现立德树人理念，渗透专业思想，支撑教学目标；反映或联系学科发展新思想、新进展、新成果；重点突出，条理清楚，内容承前启后，循序渐进；课程思政建设内容有机融入课程教学内容中。</w:t>
            </w:r>
          </w:p>
        </w:tc>
        <w:tc>
          <w:tcPr>
            <w:tcW w:w="97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965"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教学组织。</w:t>
            </w:r>
            <w:r>
              <w:rPr>
                <w:rStyle w:val="6"/>
                <w:color w:val="auto"/>
                <w:sz w:val="21"/>
                <w:szCs w:val="21"/>
                <w:highlight w:val="none"/>
                <w:lang w:val="en-US" w:eastAsia="zh-CN" w:bidi="ar"/>
              </w:rPr>
              <w:t>教学过程安排合理，方法运用得当；教学时间安排合理，课堂应变能力强；启发性强，师生互动好，课堂参与度高；板书设计合理，简洁、工整、美观（授课课件上的标注也可视为板书）。</w:t>
            </w:r>
          </w:p>
        </w:tc>
        <w:tc>
          <w:tcPr>
            <w:tcW w:w="975"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869"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语言教态。</w:t>
            </w:r>
            <w:r>
              <w:rPr>
                <w:rStyle w:val="6"/>
                <w:color w:val="auto"/>
                <w:sz w:val="21"/>
                <w:szCs w:val="21"/>
                <w:highlight w:val="none"/>
                <w:lang w:val="en-US" w:eastAsia="zh-CN" w:bidi="ar"/>
              </w:rPr>
              <w:t>普通话标准，语言简洁、流畅、准确、生动，语速节奏恰当；肢体语言运用合理、恰当，教态自然大方；仪容仪表得体，精神饱满，亲和力强。</w:t>
            </w:r>
          </w:p>
        </w:tc>
        <w:tc>
          <w:tcPr>
            <w:tcW w:w="975" w:type="dxa"/>
            <w:vMerge w:val="continue"/>
            <w:tcBorders>
              <w:left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1209" w:hRule="atLeast"/>
          <w:jc w:val="center"/>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i w:val="0"/>
                <w:color w:val="auto"/>
                <w:sz w:val="21"/>
                <w:szCs w:val="21"/>
                <w:highlight w:val="none"/>
                <w:u w:val="none"/>
              </w:rPr>
            </w:pPr>
          </w:p>
        </w:tc>
        <w:tc>
          <w:tcPr>
            <w:tcW w:w="7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rPr>
                <w:rStyle w:val="6"/>
                <w:rFonts w:hint="eastAsia"/>
                <w:color w:val="auto"/>
                <w:sz w:val="21"/>
                <w:szCs w:val="21"/>
                <w:highlight w:val="none"/>
                <w:lang w:val="en-US" w:eastAsia="zh-CN" w:bidi="ar"/>
              </w:rPr>
            </w:pPr>
            <w:r>
              <w:rPr>
                <w:rFonts w:hint="eastAsia" w:ascii="仿宋" w:hAnsi="仿宋" w:eastAsia="仿宋" w:cs="仿宋"/>
                <w:b/>
                <w:i w:val="0"/>
                <w:color w:val="auto"/>
                <w:kern w:val="0"/>
                <w:sz w:val="21"/>
                <w:szCs w:val="21"/>
                <w:highlight w:val="none"/>
                <w:u w:val="none"/>
                <w:lang w:val="en-US" w:eastAsia="zh-CN" w:bidi="ar"/>
              </w:rPr>
              <w:t>教学方法方式。</w:t>
            </w:r>
            <w:r>
              <w:rPr>
                <w:rStyle w:val="6"/>
                <w:rFonts w:hint="eastAsia"/>
                <w:color w:val="auto"/>
                <w:sz w:val="21"/>
                <w:szCs w:val="21"/>
                <w:highlight w:val="none"/>
                <w:lang w:val="en-US" w:eastAsia="zh-CN" w:bidi="ar"/>
              </w:rPr>
              <w:t>①有效应用雨课堂多样化教学互动方式（签到、弹幕、随机点名、投稿、随堂测试、插入慕课资源、提前制作手机课件等）。②运用雨课堂有效调动学生参与积极性，学生主体地位突出，充分反映老师教和学生学的效果。③在教学过程中有效应用基于雨课堂的教学数据进行教学分析（过程性评价及结果性评价）等。</w:t>
            </w:r>
          </w:p>
        </w:tc>
        <w:tc>
          <w:tcPr>
            <w:tcW w:w="97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747" w:hRule="atLeast"/>
          <w:jc w:val="center"/>
        </w:trPr>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1"/>
                <w:szCs w:val="21"/>
                <w:highlight w:val="none"/>
                <w:u w:val="none"/>
                <w:lang w:val="en-US" w:eastAsia="zh-CN" w:bidi="ar"/>
              </w:rPr>
            </w:pPr>
            <w:r>
              <w:rPr>
                <w:rFonts w:hint="eastAsia" w:ascii="仿宋" w:hAnsi="仿宋" w:eastAsia="仿宋" w:cs="仿宋"/>
                <w:b/>
                <w:i w:val="0"/>
                <w:color w:val="auto"/>
                <w:kern w:val="0"/>
                <w:sz w:val="21"/>
                <w:szCs w:val="21"/>
                <w:highlight w:val="none"/>
                <w:u w:val="none"/>
                <w:lang w:val="en-US" w:eastAsia="zh-CN" w:bidi="ar"/>
              </w:rPr>
              <w:t>评委提问</w:t>
            </w:r>
          </w:p>
          <w:p>
            <w:pPr>
              <w:keepNext w:val="0"/>
              <w:keepLines w:val="0"/>
              <w:widowControl/>
              <w:suppressLineNumbers w:val="0"/>
              <w:jc w:val="center"/>
              <w:textAlignment w:val="center"/>
              <w:rPr>
                <w:rFonts w:hint="eastAsia" w:ascii="仿宋" w:hAnsi="仿宋" w:eastAsia="仿宋" w:cs="仿宋"/>
                <w:b/>
                <w:i w:val="0"/>
                <w:color w:val="auto"/>
                <w:sz w:val="21"/>
                <w:szCs w:val="21"/>
                <w:highlight w:val="none"/>
                <w:u w:val="none"/>
              </w:rPr>
            </w:pPr>
            <w:r>
              <w:rPr>
                <w:rFonts w:hint="eastAsia" w:ascii="仿宋" w:hAnsi="仿宋" w:eastAsia="仿宋" w:cs="仿宋"/>
                <w:b/>
                <w:i w:val="0"/>
                <w:color w:val="auto"/>
                <w:kern w:val="0"/>
                <w:sz w:val="21"/>
                <w:szCs w:val="21"/>
                <w:highlight w:val="none"/>
                <w:u w:val="none"/>
                <w:lang w:val="en-US" w:eastAsia="zh-CN" w:bidi="ar"/>
              </w:rPr>
              <w:t>（10 分）</w:t>
            </w:r>
          </w:p>
        </w:tc>
        <w:tc>
          <w:tcPr>
            <w:tcW w:w="7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i w:val="0"/>
                <w:color w:val="auto"/>
                <w:kern w:val="0"/>
                <w:sz w:val="21"/>
                <w:szCs w:val="21"/>
                <w:highlight w:val="none"/>
                <w:u w:val="none"/>
                <w:lang w:val="en-US" w:eastAsia="zh-CN" w:bidi="ar"/>
              </w:rPr>
              <w:t>准确理解问题，回答切中问题关键，逻辑性强，言简意赅。</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r>
        <w:tblPrEx>
          <w:tblCellMar>
            <w:top w:w="0" w:type="dxa"/>
            <w:left w:w="0" w:type="dxa"/>
            <w:bottom w:w="0" w:type="dxa"/>
            <w:right w:w="0" w:type="dxa"/>
          </w:tblCellMar>
        </w:tblPrEx>
        <w:trPr>
          <w:trHeight w:val="709" w:hRule="atLeast"/>
          <w:jc w:val="center"/>
        </w:trPr>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highlight w:val="none"/>
                <w:u w:val="none"/>
              </w:rPr>
            </w:pPr>
            <w:r>
              <w:rPr>
                <w:rFonts w:hint="eastAsia" w:ascii="仿宋" w:hAnsi="仿宋" w:eastAsia="仿宋" w:cs="仿宋"/>
                <w:b w:val="0"/>
                <w:bCs w:val="0"/>
                <w:i w:val="0"/>
                <w:color w:val="auto"/>
                <w:kern w:val="0"/>
                <w:sz w:val="21"/>
                <w:szCs w:val="21"/>
                <w:highlight w:val="none"/>
                <w:u w:val="none"/>
                <w:lang w:val="en-US" w:eastAsia="zh-CN" w:bidi="ar"/>
              </w:rPr>
              <w:t>评委签名</w:t>
            </w:r>
          </w:p>
        </w:tc>
        <w:tc>
          <w:tcPr>
            <w:tcW w:w="7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i w:val="0"/>
                <w:color w:val="auto"/>
                <w:sz w:val="21"/>
                <w:szCs w:val="21"/>
                <w:highlight w:val="none"/>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493EF3-8A63-4A5D-BD08-46D901D0D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25AD66E-6E48-4DB6-B0F3-49B405DCBC3E}"/>
  </w:font>
  <w:font w:name="仿宋">
    <w:panose1 w:val="02010609060101010101"/>
    <w:charset w:val="86"/>
    <w:family w:val="auto"/>
    <w:pitch w:val="default"/>
    <w:sig w:usb0="800002BF" w:usb1="38CF7CFA" w:usb2="00000016" w:usb3="00000000" w:csb0="00040001" w:csb1="00000000"/>
    <w:embedRegular r:id="rId3" w:fontKey="{236639DC-E95A-4964-9C7C-1CFAEE540321}"/>
  </w:font>
  <w:font w:name="方正小标宋简体">
    <w:panose1 w:val="02000000000000000000"/>
    <w:charset w:val="86"/>
    <w:family w:val="script"/>
    <w:pitch w:val="default"/>
    <w:sig w:usb0="00000001" w:usb1="080E0000" w:usb2="00000000" w:usb3="00000000" w:csb0="00040000" w:csb1="00000000"/>
    <w:embedRegular r:id="rId4" w:fontKey="{1A686800-88B9-4F8C-BFB2-02FA7AA290A4}"/>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jFhNjBjYmYwZDlhNTlkYjU1YTU0MmM0Yzk1ZWQifQ=="/>
  </w:docVars>
  <w:rsids>
    <w:rsidRoot w:val="5FE9718C"/>
    <w:rsid w:val="10D5229E"/>
    <w:rsid w:val="5FE9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character" w:customStyle="1" w:styleId="6">
    <w:name w:val="font01"/>
    <w:basedOn w:val="5"/>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2024-03-18T08:10:00Z</dcterms:created>
  <dc:creator>哈哈哈哈哈</dc:creator>
  <cp:lastModifiedBy>哈哈哈哈哈</cp:lastModifiedBy>
  <dcterms:modified xsi:type="dcterms:W3CDTF">2024-03-18T09:09:24Z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C949F60DB60740F0AD100BC6863F043D_11</vt:lpwstr>
  </property>
</Properties>
</file>